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jc w:val="center"/>
        <w:rPr>
          <w:rFonts w:hint="eastAsia" w:asciiTheme="minorEastAsia" w:hAnsiTheme="minorEastAsia" w:eastAsiaTheme="minorEastAsia" w:cstheme="minorEastAsia"/>
          <w:sz w:val="84"/>
          <w:szCs w:val="84"/>
          <w:lang w:eastAsia="zh-CN"/>
        </w:rPr>
      </w:pPr>
    </w:p>
    <w:p>
      <w:pPr>
        <w:pStyle w:val="22"/>
        <w:jc w:val="center"/>
        <w:rPr>
          <w:rFonts w:hint="eastAsia" w:asciiTheme="minorEastAsia" w:hAnsiTheme="minorEastAsia" w:eastAsiaTheme="minorEastAsia" w:cstheme="minorEastAsia"/>
          <w:bCs/>
          <w:sz w:val="84"/>
          <w:szCs w:val="84"/>
          <w:lang w:eastAsia="zh-CN"/>
        </w:rPr>
      </w:pPr>
      <w:r>
        <w:rPr>
          <w:rFonts w:hint="eastAsia" w:asciiTheme="minorEastAsia" w:hAnsiTheme="minorEastAsia" w:eastAsiaTheme="minorEastAsia" w:cstheme="minorEastAsia"/>
          <w:sz w:val="84"/>
          <w:szCs w:val="84"/>
        </w:rPr>
        <w:t>采购</w:t>
      </w:r>
    </w:p>
    <w:p>
      <w:pPr>
        <w:pStyle w:val="22"/>
        <w:adjustRightInd w:val="0"/>
        <w:snapToGrid w:val="0"/>
        <w:spacing w:line="360" w:lineRule="auto"/>
        <w:jc w:val="center"/>
        <w:rPr>
          <w:rFonts w:hint="eastAsia" w:asciiTheme="minorEastAsia" w:hAnsiTheme="minorEastAsia" w:eastAsiaTheme="minorEastAsia" w:cstheme="minorEastAsia"/>
          <w:sz w:val="84"/>
          <w:szCs w:val="84"/>
        </w:rPr>
      </w:pPr>
      <w:r>
        <w:rPr>
          <w:rFonts w:hint="eastAsia" w:asciiTheme="minorEastAsia" w:hAnsiTheme="minorEastAsia" w:eastAsiaTheme="minorEastAsia" w:cstheme="minorEastAsia"/>
          <w:sz w:val="84"/>
          <w:szCs w:val="84"/>
        </w:rPr>
        <w:t>竞争性谈判文件</w:t>
      </w:r>
    </w:p>
    <w:p>
      <w:pPr>
        <w:pStyle w:val="22"/>
        <w:adjustRightInd w:val="0"/>
        <w:snapToGrid w:val="0"/>
        <w:spacing w:line="360" w:lineRule="auto"/>
        <w:ind w:left="2563" w:leftChars="554" w:hanging="1400" w:hangingChars="700"/>
        <w:rPr>
          <w:rFonts w:hint="eastAsia" w:asciiTheme="minorEastAsia" w:hAnsiTheme="minorEastAsia" w:eastAsiaTheme="minorEastAsia" w:cstheme="minorEastAsia"/>
          <w:sz w:val="20"/>
          <w:szCs w:val="20"/>
        </w:rPr>
      </w:pPr>
    </w:p>
    <w:p>
      <w:pPr>
        <w:pStyle w:val="22"/>
        <w:adjustRightInd w:val="0"/>
        <w:snapToGrid w:val="0"/>
        <w:spacing w:line="360" w:lineRule="auto"/>
        <w:ind w:left="2563" w:leftChars="554" w:hanging="1400" w:hangingChars="700"/>
        <w:rPr>
          <w:rFonts w:hint="eastAsia" w:asciiTheme="minorEastAsia" w:hAnsiTheme="minorEastAsia" w:eastAsiaTheme="minorEastAsia" w:cstheme="minorEastAsia"/>
          <w:sz w:val="20"/>
          <w:szCs w:val="20"/>
        </w:rPr>
      </w:pPr>
    </w:p>
    <w:p>
      <w:pPr>
        <w:adjustRightInd w:val="0"/>
        <w:snapToGrid w:val="0"/>
        <w:spacing w:line="360" w:lineRule="auto"/>
        <w:rPr>
          <w:rFonts w:hint="eastAsia" w:asciiTheme="minorEastAsia" w:hAnsiTheme="minorEastAsia" w:eastAsiaTheme="minorEastAsia" w:cstheme="minorEastAsia"/>
          <w:b/>
          <w:szCs w:val="21"/>
          <w:lang w:eastAsia="zh-CN"/>
        </w:rPr>
      </w:pPr>
      <w:r>
        <w:rPr>
          <w:rFonts w:hint="eastAsia" w:asciiTheme="minorEastAsia" w:hAnsiTheme="minorEastAsia" w:eastAsiaTheme="minorEastAsia" w:cstheme="minorEastAsia"/>
          <w:b/>
          <w:sz w:val="32"/>
          <w:szCs w:val="32"/>
        </w:rPr>
        <w:t>采购项目名称：</w:t>
      </w:r>
      <w:r>
        <w:rPr>
          <w:rFonts w:hint="eastAsia" w:asciiTheme="minorEastAsia" w:hAnsiTheme="minorEastAsia" w:eastAsiaTheme="minorEastAsia" w:cstheme="minorEastAsia"/>
          <w:b/>
          <w:sz w:val="32"/>
          <w:szCs w:val="32"/>
          <w:u w:val="single"/>
          <w:lang w:eastAsia="zh-CN"/>
        </w:rPr>
        <w:t>郴州市第一人民医院东院住院部一楼装修工程</w:t>
      </w:r>
    </w:p>
    <w:p>
      <w:pPr>
        <w:adjustRightInd w:val="0"/>
        <w:snapToGrid w:val="0"/>
        <w:spacing w:line="360" w:lineRule="auto"/>
        <w:ind w:firstLine="1124" w:firstLineChars="350"/>
        <w:rPr>
          <w:rFonts w:hint="eastAsia" w:asciiTheme="minorEastAsia" w:hAnsiTheme="minorEastAsia" w:eastAsiaTheme="minorEastAsia" w:cstheme="minorEastAsia"/>
          <w:b/>
          <w:sz w:val="32"/>
          <w:szCs w:val="32"/>
          <w:u w:val="single"/>
          <w:lang w:eastAsia="zh-CN"/>
        </w:rPr>
      </w:pPr>
      <w:r>
        <w:rPr>
          <w:rFonts w:hint="eastAsia" w:asciiTheme="minorEastAsia" w:hAnsiTheme="minorEastAsia" w:eastAsiaTheme="minorEastAsia" w:cstheme="minorEastAsia"/>
          <w:b/>
          <w:sz w:val="32"/>
          <w:szCs w:val="32"/>
          <w:lang w:eastAsia="zh-CN"/>
        </w:rPr>
        <w:t>采购代理编号</w:t>
      </w:r>
      <w:r>
        <w:rPr>
          <w:rFonts w:hint="eastAsia" w:asciiTheme="minorEastAsia" w:hAnsiTheme="minorEastAsia" w:eastAsiaTheme="minorEastAsia" w:cstheme="minorEastAsia"/>
          <w:b/>
          <w:sz w:val="32"/>
          <w:szCs w:val="32"/>
        </w:rPr>
        <w:t>：</w:t>
      </w:r>
      <w:r>
        <w:rPr>
          <w:rFonts w:hint="eastAsia" w:asciiTheme="minorEastAsia" w:hAnsiTheme="minorEastAsia" w:eastAsiaTheme="minorEastAsia" w:cstheme="minorEastAsia"/>
          <w:b/>
          <w:sz w:val="32"/>
          <w:szCs w:val="32"/>
          <w:u w:val="single"/>
          <w:lang w:eastAsia="zh-CN"/>
        </w:rPr>
        <w:t>SHIJI-2020-XY07</w:t>
      </w:r>
    </w:p>
    <w:p>
      <w:pPr>
        <w:adjustRightInd w:val="0"/>
        <w:snapToGrid w:val="0"/>
        <w:spacing w:line="360" w:lineRule="auto"/>
        <w:ind w:firstLine="1124" w:firstLineChars="350"/>
        <w:rPr>
          <w:rFonts w:hint="eastAsia" w:asciiTheme="minorEastAsia" w:hAnsiTheme="minorEastAsia" w:eastAsiaTheme="minorEastAsia" w:cstheme="minorEastAsia"/>
          <w:b/>
          <w:sz w:val="32"/>
          <w:szCs w:val="32"/>
          <w:u w:val="single"/>
        </w:rPr>
      </w:pPr>
      <w:r>
        <w:rPr>
          <w:rFonts w:hint="eastAsia" w:asciiTheme="minorEastAsia" w:hAnsiTheme="minorEastAsia" w:eastAsiaTheme="minorEastAsia" w:cstheme="minorEastAsia"/>
          <w:b/>
          <w:sz w:val="32"/>
          <w:szCs w:val="32"/>
        </w:rPr>
        <w:t>采   购   人：</w:t>
      </w:r>
      <w:r>
        <w:rPr>
          <w:rFonts w:hint="eastAsia" w:asciiTheme="minorEastAsia" w:hAnsiTheme="minorEastAsia" w:eastAsiaTheme="minorEastAsia" w:cstheme="minorEastAsia"/>
          <w:b/>
          <w:sz w:val="32"/>
          <w:szCs w:val="32"/>
          <w:u w:val="single"/>
          <w:lang w:eastAsia="zh-CN"/>
        </w:rPr>
        <w:t>郴州市第一人民医院</w:t>
      </w:r>
    </w:p>
    <w:p>
      <w:pPr>
        <w:adjustRightInd w:val="0"/>
        <w:snapToGrid w:val="0"/>
        <w:spacing w:line="360" w:lineRule="auto"/>
        <w:ind w:firstLine="1124" w:firstLineChars="3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sz w:val="32"/>
          <w:szCs w:val="21"/>
        </w:rPr>
        <w:t>采购代理机构：</w:t>
      </w:r>
      <w:r>
        <w:rPr>
          <w:rFonts w:hint="eastAsia" w:asciiTheme="minorEastAsia" w:hAnsiTheme="minorEastAsia" w:eastAsiaTheme="minorEastAsia" w:cstheme="minorEastAsia"/>
          <w:b/>
          <w:sz w:val="32"/>
          <w:szCs w:val="21"/>
          <w:u w:val="single"/>
        </w:rPr>
        <w:t>郴州世纪建设招标代理有限公司</w:t>
      </w:r>
    </w:p>
    <w:p>
      <w:pPr>
        <w:pStyle w:val="22"/>
        <w:adjustRightInd w:val="0"/>
        <w:snapToGrid w:val="0"/>
        <w:spacing w:line="360" w:lineRule="auto"/>
        <w:ind w:left="645" w:leftChars="307"/>
        <w:jc w:val="center"/>
        <w:rPr>
          <w:rFonts w:hint="eastAsia" w:asciiTheme="minorEastAsia" w:hAnsiTheme="minorEastAsia" w:eastAsiaTheme="minorEastAsia" w:cstheme="minorEastAsia"/>
          <w:b/>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r>
        <w:rPr>
          <w:rFonts w:hint="eastAsia" w:asciiTheme="minorEastAsia" w:hAnsiTheme="minorEastAsia" w:eastAsiaTheme="minorEastAsia" w:cstheme="minorEastAsia"/>
          <w:b/>
          <w:sz w:val="32"/>
          <w:lang w:val="en-US" w:eastAsia="zh-CN"/>
        </w:rPr>
        <w:t>2020</w:t>
      </w:r>
      <w:r>
        <w:rPr>
          <w:rFonts w:hint="eastAsia" w:asciiTheme="minorEastAsia" w:hAnsiTheme="minorEastAsia" w:eastAsiaTheme="minorEastAsia" w:cstheme="minorEastAsia"/>
          <w:b/>
          <w:sz w:val="32"/>
        </w:rPr>
        <w:t>年</w:t>
      </w:r>
      <w:r>
        <w:rPr>
          <w:rFonts w:hint="eastAsia" w:asciiTheme="minorEastAsia" w:hAnsiTheme="minorEastAsia" w:eastAsiaTheme="minorEastAsia" w:cstheme="minorEastAsia"/>
          <w:b/>
          <w:sz w:val="32"/>
          <w:highlight w:val="none"/>
          <w:lang w:val="en-US" w:eastAsia="zh-CN"/>
        </w:rPr>
        <w:t>12</w:t>
      </w:r>
      <w:r>
        <w:rPr>
          <w:rFonts w:hint="eastAsia" w:asciiTheme="minorEastAsia" w:hAnsiTheme="minorEastAsia" w:eastAsiaTheme="minorEastAsia" w:cstheme="minorEastAsia"/>
          <w:b/>
          <w:sz w:val="32"/>
        </w:rPr>
        <w:t>月</w:t>
      </w: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z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spacing w:val="160"/>
          <w:sz w:val="32"/>
          <w:szCs w:val="32"/>
        </w:rPr>
      </w:pPr>
      <w:r>
        <w:rPr>
          <w:rFonts w:hint="eastAsia" w:asciiTheme="minorEastAsia" w:hAnsiTheme="minorEastAsia" w:eastAsiaTheme="minorEastAsia" w:cstheme="minorEastAsia"/>
          <w:b/>
          <w:spacing w:val="160"/>
          <w:sz w:val="32"/>
          <w:szCs w:val="32"/>
        </w:rPr>
        <w:t>目录</w:t>
      </w:r>
    </w:p>
    <w:p>
      <w:pPr>
        <w:pStyle w:val="29"/>
        <w:tabs>
          <w:tab w:val="right" w:leader="dot" w:pos="8844"/>
        </w:tabs>
      </w:pPr>
      <w:r>
        <w:rPr>
          <w:rFonts w:hint="eastAsia" w:asciiTheme="minorEastAsia" w:hAnsiTheme="minorEastAsia" w:eastAsiaTheme="minorEastAsia" w:cstheme="minorEastAsia"/>
          <w:b w:val="0"/>
          <w:bCs/>
        </w:rPr>
        <w:fldChar w:fldCharType="begin"/>
      </w:r>
      <w:r>
        <w:rPr>
          <w:rFonts w:hint="eastAsia" w:asciiTheme="minorEastAsia" w:hAnsiTheme="minorEastAsia" w:eastAsiaTheme="minorEastAsia" w:cstheme="minorEastAsia"/>
          <w:b w:val="0"/>
          <w:bCs/>
        </w:rPr>
        <w:instrText xml:space="preserve"> TOC \o "1-3" \h \z \u </w:instrText>
      </w:r>
      <w:r>
        <w:rPr>
          <w:rFonts w:hint="eastAsia" w:asciiTheme="minorEastAsia" w:hAnsiTheme="minorEastAsia" w:eastAsiaTheme="minorEastAsia" w:cstheme="minorEastAsia"/>
          <w:b w:val="0"/>
          <w:bCs/>
        </w:rPr>
        <w:fldChar w:fldCharType="separate"/>
      </w:r>
      <w:r>
        <w:rPr>
          <w:rFonts w:hint="eastAsia" w:asciiTheme="minorEastAsia" w:hAnsiTheme="minorEastAsia" w:eastAsiaTheme="minorEastAsia" w:cstheme="minorEastAsia"/>
          <w:bCs/>
        </w:rPr>
        <w:fldChar w:fldCharType="begin"/>
      </w:r>
      <w:r>
        <w:rPr>
          <w:rFonts w:hint="eastAsia" w:asciiTheme="minorEastAsia" w:hAnsiTheme="minorEastAsia" w:eastAsiaTheme="minorEastAsia" w:cstheme="minorEastAsia"/>
          <w:bCs/>
        </w:rPr>
        <w:instrText xml:space="preserve"> HYPERLINK \l _Toc28055 </w:instrText>
      </w:r>
      <w:r>
        <w:rPr>
          <w:rFonts w:hint="eastAsia" w:asciiTheme="minorEastAsia" w:hAnsiTheme="minorEastAsia" w:eastAsiaTheme="minorEastAsia" w:cstheme="minorEastAsia"/>
          <w:bCs/>
        </w:rPr>
        <w:fldChar w:fldCharType="separate"/>
      </w:r>
      <w:r>
        <w:rPr>
          <w:rFonts w:hint="eastAsia" w:asciiTheme="minorEastAsia" w:hAnsiTheme="minorEastAsia" w:eastAsiaTheme="minorEastAsia" w:cstheme="minorEastAsia"/>
          <w:szCs w:val="32"/>
        </w:rPr>
        <w:t>第一章 谈判邀请</w:t>
      </w:r>
      <w:r>
        <w:tab/>
      </w:r>
      <w:r>
        <w:fldChar w:fldCharType="begin"/>
      </w:r>
      <w:r>
        <w:instrText xml:space="preserve"> PAGEREF _Toc28055 </w:instrText>
      </w:r>
      <w:r>
        <w:fldChar w:fldCharType="separate"/>
      </w:r>
      <w:r>
        <w:t>3</w:t>
      </w:r>
      <w:r>
        <w:fldChar w:fldCharType="end"/>
      </w:r>
      <w:r>
        <w:rPr>
          <w:rFonts w:hint="eastAsia" w:asciiTheme="minorEastAsia" w:hAnsiTheme="minorEastAsia" w:eastAsiaTheme="minorEastAsia" w:cstheme="minorEastAsia"/>
          <w:bCs/>
        </w:rPr>
        <w:fldChar w:fldCharType="end"/>
      </w:r>
    </w:p>
    <w:p>
      <w:pPr>
        <w:pStyle w:val="29"/>
        <w:tabs>
          <w:tab w:val="right" w:leader="dot" w:pos="8844"/>
        </w:tabs>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_Toc10911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szCs w:val="32"/>
        </w:rPr>
        <w:t>第二章 谈判须知</w:t>
      </w:r>
      <w:r>
        <w:tab/>
      </w:r>
      <w:r>
        <w:fldChar w:fldCharType="begin"/>
      </w:r>
      <w:r>
        <w:instrText xml:space="preserve"> PAGEREF _Toc10911 </w:instrText>
      </w:r>
      <w:r>
        <w:fldChar w:fldCharType="separate"/>
      </w:r>
      <w:r>
        <w:t>7</w:t>
      </w:r>
      <w:r>
        <w:fldChar w:fldCharType="end"/>
      </w:r>
      <w:r>
        <w:rPr>
          <w:rFonts w:hint="eastAsia" w:asciiTheme="minorEastAsia" w:hAnsiTheme="minorEastAsia" w:eastAsiaTheme="minorEastAsia" w:cstheme="minorEastAsia"/>
          <w:bCs w:val="0"/>
          <w:szCs w:val="24"/>
        </w:rPr>
        <w:fldChar w:fldCharType="end"/>
      </w:r>
    </w:p>
    <w:p>
      <w:pPr>
        <w:pStyle w:val="29"/>
        <w:tabs>
          <w:tab w:val="right" w:leader="dot" w:pos="8844"/>
        </w:tabs>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_Toc5461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szCs w:val="32"/>
        </w:rPr>
        <w:t>第三章 采购需求</w:t>
      </w:r>
      <w:r>
        <w:tab/>
      </w:r>
      <w:r>
        <w:fldChar w:fldCharType="begin"/>
      </w:r>
      <w:r>
        <w:instrText xml:space="preserve"> PAGEREF _Toc5461 </w:instrText>
      </w:r>
      <w:r>
        <w:fldChar w:fldCharType="separate"/>
      </w:r>
      <w:r>
        <w:t>26</w:t>
      </w:r>
      <w:r>
        <w:fldChar w:fldCharType="end"/>
      </w:r>
      <w:r>
        <w:rPr>
          <w:rFonts w:hint="eastAsia" w:asciiTheme="minorEastAsia" w:hAnsiTheme="minorEastAsia" w:eastAsiaTheme="minorEastAsia" w:cstheme="minorEastAsia"/>
          <w:bCs w:val="0"/>
          <w:szCs w:val="24"/>
        </w:rPr>
        <w:fldChar w:fldCharType="end"/>
      </w:r>
    </w:p>
    <w:p>
      <w:pPr>
        <w:pStyle w:val="29"/>
        <w:tabs>
          <w:tab w:val="right" w:leader="dot" w:pos="8844"/>
        </w:tabs>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_Toc20602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szCs w:val="32"/>
        </w:rPr>
        <w:t>第四章 合同草案条款</w:t>
      </w:r>
      <w:r>
        <w:tab/>
      </w:r>
      <w:r>
        <w:fldChar w:fldCharType="begin"/>
      </w:r>
      <w:r>
        <w:instrText xml:space="preserve"> PAGEREF _Toc20602 </w:instrText>
      </w:r>
      <w:r>
        <w:fldChar w:fldCharType="separate"/>
      </w:r>
      <w:r>
        <w:t>27</w:t>
      </w:r>
      <w:r>
        <w:fldChar w:fldCharType="end"/>
      </w:r>
      <w:r>
        <w:rPr>
          <w:rFonts w:hint="eastAsia" w:asciiTheme="minorEastAsia" w:hAnsiTheme="minorEastAsia" w:eastAsiaTheme="minorEastAsia" w:cstheme="minorEastAsia"/>
          <w:bCs w:val="0"/>
          <w:szCs w:val="24"/>
        </w:rPr>
        <w:fldChar w:fldCharType="end"/>
      </w:r>
    </w:p>
    <w:p>
      <w:pPr>
        <w:pStyle w:val="29"/>
        <w:tabs>
          <w:tab w:val="right" w:leader="dot" w:pos="8844"/>
        </w:tabs>
        <w:rPr>
          <w:rFonts w:hint="eastAsia" w:eastAsiaTheme="minorEastAsia"/>
          <w:lang w:val="en-US" w:eastAsia="zh-CN"/>
        </w:rPr>
      </w:pPr>
      <w:r>
        <w:rPr>
          <w:rFonts w:hint="eastAsia" w:asciiTheme="minorEastAsia" w:hAnsiTheme="minorEastAsia" w:eastAsiaTheme="minorEastAsia" w:cstheme="minorEastAsia"/>
          <w:bCs w:val="0"/>
          <w:szCs w:val="24"/>
        </w:rPr>
        <w:fldChar w:fldCharType="begin"/>
      </w:r>
      <w:r>
        <w:rPr>
          <w:rFonts w:hint="eastAsia" w:asciiTheme="minorEastAsia" w:hAnsiTheme="minorEastAsia" w:eastAsiaTheme="minorEastAsia" w:cstheme="minorEastAsia"/>
          <w:bCs w:val="0"/>
          <w:szCs w:val="24"/>
        </w:rPr>
        <w:instrText xml:space="preserve"> HYPERLINK \l _Toc24893 </w:instrText>
      </w:r>
      <w:r>
        <w:rPr>
          <w:rFonts w:hint="eastAsia" w:asciiTheme="minorEastAsia" w:hAnsiTheme="minorEastAsia" w:eastAsiaTheme="minorEastAsia" w:cstheme="minorEastAsia"/>
          <w:bCs w:val="0"/>
          <w:szCs w:val="24"/>
        </w:rPr>
        <w:fldChar w:fldCharType="separate"/>
      </w:r>
      <w:r>
        <w:rPr>
          <w:rFonts w:hint="eastAsia" w:asciiTheme="minorEastAsia" w:hAnsiTheme="minorEastAsia" w:eastAsiaTheme="minorEastAsia" w:cstheme="minorEastAsia"/>
        </w:rPr>
        <w:t>第五章 响应文件组成</w:t>
      </w:r>
      <w:r>
        <w:tab/>
      </w:r>
      <w:r>
        <w:rPr>
          <w:rFonts w:hint="eastAsia"/>
          <w:lang w:val="en-US" w:eastAsia="zh-CN"/>
        </w:rPr>
        <w:t>3</w:t>
      </w:r>
      <w:r>
        <w:rPr>
          <w:rFonts w:hint="eastAsia" w:asciiTheme="minorEastAsia" w:hAnsiTheme="minorEastAsia" w:eastAsiaTheme="minorEastAsia" w:cstheme="minorEastAsia"/>
          <w:bCs w:val="0"/>
          <w:szCs w:val="24"/>
        </w:rPr>
        <w:fldChar w:fldCharType="end"/>
      </w:r>
      <w:r>
        <w:rPr>
          <w:rFonts w:hint="eastAsia" w:asciiTheme="minorEastAsia" w:hAnsiTheme="minorEastAsia" w:eastAsiaTheme="minorEastAsia" w:cstheme="minorEastAsia"/>
          <w:bCs w:val="0"/>
          <w:szCs w:val="24"/>
          <w:lang w:val="en-US" w:eastAsia="zh-CN"/>
        </w:rPr>
        <w:t>1</w:t>
      </w:r>
    </w:p>
    <w:p>
      <w:pPr>
        <w:pStyle w:val="21"/>
        <w:tabs>
          <w:tab w:val="right" w:leader="dot" w:pos="8844"/>
        </w:tabs>
      </w:pPr>
    </w:p>
    <w:p>
      <w:pPr>
        <w:pStyle w:val="33"/>
        <w:tabs>
          <w:tab w:val="right" w:leader="dot" w:pos="8844"/>
        </w:tabs>
      </w:pPr>
    </w:p>
    <w:p>
      <w:pPr>
        <w:pStyle w:val="29"/>
        <w:tabs>
          <w:tab w:val="right" w:leader="dot" w:pos="8844"/>
        </w:tabs>
      </w:pPr>
    </w:p>
    <w:p>
      <w:pPr>
        <w:pStyle w:val="3"/>
        <w:rPr>
          <w:rFonts w:hint="eastAsia" w:asciiTheme="minorEastAsia" w:hAnsiTheme="minorEastAsia" w:eastAsiaTheme="minorEastAsia" w:cstheme="minorEastAsia"/>
          <w:szCs w:val="24"/>
        </w:rPr>
      </w:pPr>
      <w:r>
        <w:rPr>
          <w:rFonts w:hint="eastAsia" w:asciiTheme="minorEastAsia" w:hAnsiTheme="minorEastAsia" w:eastAsiaTheme="minorEastAsia" w:cstheme="minorEastAsia"/>
          <w:bCs w:val="0"/>
          <w:szCs w:val="24"/>
        </w:rPr>
        <w:fldChar w:fldCharType="end"/>
      </w:r>
    </w:p>
    <w:p>
      <w:pPr>
        <w:pStyle w:val="3"/>
        <w:adjustRightInd w:val="0"/>
        <w:snapToGrid w:val="0"/>
        <w:spacing w:before="156" w:beforeLines="50" w:line="360" w:lineRule="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Cs w:val="24"/>
        </w:rPr>
        <w:br w:type="page"/>
      </w:r>
      <w:bookmarkStart w:id="0" w:name="_Toc28055"/>
      <w:r>
        <w:rPr>
          <w:rFonts w:hint="eastAsia" w:asciiTheme="minorEastAsia" w:hAnsiTheme="minorEastAsia" w:eastAsiaTheme="minorEastAsia" w:cstheme="minorEastAsia"/>
          <w:sz w:val="32"/>
          <w:szCs w:val="32"/>
        </w:rPr>
        <w:t>第一章 谈判邀请</w:t>
      </w:r>
      <w:bookmarkEnd w:id="0"/>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经谈判小组书面推荐且收到邀请函的供应商</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u w:val="single"/>
          <w:lang w:eastAsia="zh-CN"/>
        </w:rPr>
        <w:t>郴州市第一人民医院</w:t>
      </w:r>
      <w:r>
        <w:rPr>
          <w:rFonts w:hint="eastAsia" w:asciiTheme="minorEastAsia" w:hAnsiTheme="minorEastAsia" w:eastAsiaTheme="minorEastAsia" w:cstheme="minorEastAsia"/>
          <w:szCs w:val="21"/>
        </w:rPr>
        <w:t>（采购人名称）的</w:t>
      </w:r>
      <w:r>
        <w:rPr>
          <w:rFonts w:hint="eastAsia" w:asciiTheme="minorEastAsia" w:hAnsiTheme="minorEastAsia" w:eastAsiaTheme="minorEastAsia" w:cstheme="minorEastAsia"/>
          <w:szCs w:val="21"/>
          <w:u w:val="single"/>
          <w:lang w:eastAsia="zh-CN"/>
        </w:rPr>
        <w:t>郴州市第一人民医院东院住院部一楼装修工程</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（采购项目名称）</w:t>
      </w:r>
      <w:r>
        <w:rPr>
          <w:rFonts w:hint="eastAsia" w:asciiTheme="minorEastAsia" w:hAnsiTheme="minorEastAsia" w:eastAsiaTheme="minorEastAsia" w:cstheme="minorEastAsia"/>
          <w:szCs w:val="21"/>
        </w:rPr>
        <w:t>进行竞争性谈判采购，</w:t>
      </w:r>
      <w:r>
        <w:rPr>
          <w:rFonts w:hint="eastAsia" w:asciiTheme="minorEastAsia" w:hAnsiTheme="minorEastAsia" w:eastAsiaTheme="minorEastAsia" w:cstheme="minorEastAsia"/>
          <w:szCs w:val="21"/>
          <w:lang w:eastAsia="zh-CN"/>
        </w:rPr>
        <w:t>现采用采购人和评审专家分别书面推荐的方式，</w:t>
      </w:r>
      <w:r>
        <w:rPr>
          <w:rFonts w:hint="eastAsia" w:asciiTheme="minorEastAsia" w:hAnsiTheme="minorEastAsia" w:eastAsiaTheme="minorEastAsia" w:cstheme="minorEastAsia"/>
          <w:szCs w:val="21"/>
        </w:rPr>
        <w:t>邀请你单位参加谈判采购活动。</w:t>
      </w:r>
    </w:p>
    <w:p>
      <w:pPr>
        <w:pStyle w:val="4"/>
        <w:adjustRightInd w:val="0"/>
        <w:snapToGrid w:val="0"/>
        <w:spacing w:before="156" w:beforeLines="50"/>
        <w:rPr>
          <w:rFonts w:hint="eastAsia" w:asciiTheme="minorEastAsia" w:hAnsiTheme="minorEastAsia" w:eastAsiaTheme="minorEastAsia" w:cstheme="minorEastAsia"/>
        </w:rPr>
      </w:pPr>
      <w:bookmarkStart w:id="1" w:name="_Toc166"/>
      <w:bookmarkStart w:id="2" w:name="_Toc22201055"/>
      <w:bookmarkStart w:id="3" w:name="_Toc5633"/>
      <w:bookmarkStart w:id="4" w:name="_Toc8405"/>
      <w:r>
        <w:rPr>
          <w:rFonts w:hint="eastAsia" w:asciiTheme="minorEastAsia" w:hAnsiTheme="minorEastAsia" w:eastAsiaTheme="minorEastAsia" w:cstheme="minorEastAsia"/>
        </w:rPr>
        <w:t>一、采购项目名称、编号</w:t>
      </w:r>
      <w:bookmarkEnd w:id="1"/>
      <w:bookmarkEnd w:id="2"/>
      <w:bookmarkEnd w:id="3"/>
      <w:bookmarkEnd w:id="4"/>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1.1</w:t>
      </w:r>
      <w:r>
        <w:rPr>
          <w:rFonts w:hint="eastAsia" w:asciiTheme="minorEastAsia" w:hAnsiTheme="minorEastAsia" w:eastAsiaTheme="minorEastAsia" w:cstheme="minorEastAsia"/>
          <w:szCs w:val="21"/>
        </w:rPr>
        <w:t>采购项目名称：</w:t>
      </w:r>
      <w:r>
        <w:rPr>
          <w:rFonts w:hint="eastAsia" w:asciiTheme="minorEastAsia" w:hAnsiTheme="minorEastAsia" w:eastAsiaTheme="minorEastAsia" w:cstheme="minorEastAsia"/>
          <w:szCs w:val="21"/>
          <w:u w:val="single"/>
          <w:lang w:eastAsia="zh-CN"/>
        </w:rPr>
        <w:t>郴州市第一人民医院东院住院部一楼装修工程</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1.2</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lang w:eastAsia="zh-CN"/>
        </w:rPr>
        <w:t>SHIJI-2020-XY07</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i/>
          <w:szCs w:val="21"/>
        </w:rPr>
      </w:pPr>
      <w:r>
        <w:rPr>
          <w:rFonts w:hint="eastAsia" w:asciiTheme="minorEastAsia" w:hAnsiTheme="minorEastAsia" w:eastAsiaTheme="minorEastAsia" w:cstheme="minorEastAsia"/>
          <w:szCs w:val="21"/>
          <w:lang w:val="en-US" w:eastAsia="zh-CN"/>
        </w:rPr>
        <w:t>1.3采购方式：竞争性谈判</w:t>
      </w:r>
      <w:r>
        <w:rPr>
          <w:rFonts w:hint="eastAsia" w:asciiTheme="minorEastAsia" w:hAnsiTheme="minorEastAsia" w:eastAsiaTheme="minorEastAsia" w:cstheme="minorEastAsia"/>
          <w:szCs w:val="21"/>
        </w:rPr>
        <w:t xml:space="preserve">      </w:t>
      </w:r>
    </w:p>
    <w:p>
      <w:pPr>
        <w:pStyle w:val="4"/>
        <w:adjustRightInd w:val="0"/>
        <w:snapToGrid w:val="0"/>
        <w:spacing w:before="156" w:beforeLines="50"/>
        <w:rPr>
          <w:rFonts w:hint="eastAsia" w:asciiTheme="minorEastAsia" w:hAnsiTheme="minorEastAsia" w:eastAsiaTheme="minorEastAsia" w:cstheme="minorEastAsia"/>
        </w:rPr>
      </w:pPr>
      <w:bookmarkStart w:id="5" w:name="_Toc20174"/>
      <w:bookmarkStart w:id="6" w:name="_Toc11264"/>
      <w:bookmarkStart w:id="7" w:name="_Toc22201056"/>
      <w:bookmarkStart w:id="8" w:name="_Toc15060"/>
      <w:r>
        <w:rPr>
          <w:rFonts w:hint="eastAsia" w:asciiTheme="minorEastAsia" w:hAnsiTheme="minorEastAsia" w:eastAsiaTheme="minorEastAsia" w:cstheme="minorEastAsia"/>
        </w:rPr>
        <w:t>二、采购人的采购需求</w:t>
      </w:r>
      <w:bookmarkEnd w:id="5"/>
      <w:bookmarkEnd w:id="6"/>
      <w:bookmarkEnd w:id="7"/>
      <w:bookmarkEnd w:id="8"/>
    </w:p>
    <w:tbl>
      <w:tblPr>
        <w:tblStyle w:val="41"/>
        <w:tblW w:w="8909" w:type="dxa"/>
        <w:jc w:val="center"/>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468"/>
        <w:gridCol w:w="1391"/>
        <w:gridCol w:w="675"/>
        <w:gridCol w:w="3045"/>
        <w:gridCol w:w="1575"/>
        <w:gridCol w:w="1755"/>
      </w:tblGrid>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jc w:val="center"/>
        </w:trPr>
        <w:tc>
          <w:tcPr>
            <w:tcW w:w="468" w:type="dxa"/>
            <w:tcBorders>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序号</w:t>
            </w:r>
          </w:p>
        </w:tc>
        <w:tc>
          <w:tcPr>
            <w:tcW w:w="1391" w:type="dxa"/>
            <w:tcBorders>
              <w:lef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rPr>
              <w:t>包名称</w:t>
            </w:r>
          </w:p>
        </w:tc>
        <w:tc>
          <w:tcPr>
            <w:tcW w:w="675"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数量</w:t>
            </w:r>
          </w:p>
        </w:tc>
        <w:tc>
          <w:tcPr>
            <w:tcW w:w="3045"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工程概况</w:t>
            </w:r>
          </w:p>
        </w:tc>
        <w:tc>
          <w:tcPr>
            <w:tcW w:w="1575" w:type="dxa"/>
            <w:tcBorders>
              <w:left w:val="single" w:color="auto" w:sz="4" w:space="0"/>
              <w:right w:val="single" w:color="auto" w:sz="4" w:space="0"/>
            </w:tcBorders>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采购项目预算</w:t>
            </w:r>
          </w:p>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（元人民币）</w:t>
            </w:r>
          </w:p>
        </w:tc>
        <w:tc>
          <w:tcPr>
            <w:tcW w:w="1755" w:type="dxa"/>
            <w:shd w:val="clear" w:color="auto" w:fill="auto"/>
            <w:vAlign w:val="center"/>
          </w:tcPr>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采购代理服务费</w:t>
            </w:r>
          </w:p>
          <w:p>
            <w:pPr>
              <w:widowControl/>
              <w:adjustRightInd w:val="0"/>
              <w:snapToGrid w:val="0"/>
              <w:spacing w:before="156" w:beforeLines="50" w:line="240" w:lineRule="auto"/>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（元人民币）</w:t>
            </w:r>
          </w:p>
        </w:tc>
      </w:tr>
      <w:tr>
        <w:tblPrEx>
          <w:tblBorders>
            <w:top w:val="double" w:color="auto" w:sz="2" w:space="0"/>
            <w:left w:val="double" w:color="auto" w:sz="2" w:space="0"/>
            <w:bottom w:val="double" w:color="auto" w:sz="2" w:space="0"/>
            <w:right w:val="double" w:color="auto" w:sz="2" w:space="0"/>
            <w:insideH w:val="single" w:color="auto" w:sz="6" w:space="0"/>
            <w:insideV w:val="single" w:color="auto" w:sz="6" w:space="0"/>
          </w:tblBorders>
          <w:tblCellMar>
            <w:top w:w="0" w:type="dxa"/>
            <w:left w:w="108" w:type="dxa"/>
            <w:bottom w:w="0" w:type="dxa"/>
            <w:right w:w="108" w:type="dxa"/>
          </w:tblCellMar>
        </w:tblPrEx>
        <w:trPr>
          <w:jc w:val="center"/>
        </w:trPr>
        <w:tc>
          <w:tcPr>
            <w:tcW w:w="468" w:type="dxa"/>
            <w:tcBorders>
              <w:right w:val="single" w:color="auto" w:sz="4" w:space="0"/>
            </w:tcBorders>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1</w:t>
            </w:r>
          </w:p>
        </w:tc>
        <w:tc>
          <w:tcPr>
            <w:tcW w:w="1391" w:type="dxa"/>
            <w:tcBorders>
              <w:left w:val="single" w:color="auto" w:sz="4" w:space="0"/>
            </w:tcBorders>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eastAsia="zh-CN"/>
              </w:rPr>
              <w:t>郴州市第一人民医院东院住院部一楼装修工程</w:t>
            </w:r>
          </w:p>
        </w:tc>
        <w:tc>
          <w:tcPr>
            <w:tcW w:w="675" w:type="dxa"/>
            <w:tcBorders>
              <w:left w:val="single" w:color="auto" w:sz="4" w:space="0"/>
              <w:right w:val="single" w:color="auto" w:sz="4" w:space="0"/>
            </w:tcBorders>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1</w:t>
            </w:r>
          </w:p>
        </w:tc>
        <w:tc>
          <w:tcPr>
            <w:tcW w:w="3045" w:type="dxa"/>
            <w:tcBorders>
              <w:left w:val="single" w:color="auto" w:sz="4" w:space="0"/>
              <w:right w:val="single" w:color="auto" w:sz="4" w:space="0"/>
            </w:tcBorders>
            <w:shd w:val="clear" w:color="auto" w:fill="auto"/>
            <w:vAlign w:val="center"/>
          </w:tcPr>
          <w:p>
            <w:pPr>
              <w:spacing w:line="240" w:lineRule="auto"/>
              <w:jc w:val="left"/>
              <w:rPr>
                <w:rFonts w:hint="eastAsia" w:ascii="宋体" w:hAnsi="宋体" w:eastAsia="宋体" w:cs="宋体"/>
                <w:kern w:val="0"/>
                <w:sz w:val="18"/>
                <w:szCs w:val="18"/>
                <w:highlight w:val="none"/>
                <w:lang w:val="en-US" w:eastAsia="zh-CN"/>
              </w:rPr>
            </w:pPr>
            <w:r>
              <w:rPr>
                <w:rFonts w:hint="eastAsia" w:ascii="宋体" w:hAnsi="宋体" w:eastAsia="宋体" w:cs="宋体"/>
                <w:sz w:val="18"/>
                <w:szCs w:val="18"/>
                <w:lang w:eastAsia="zh-CN"/>
              </w:rPr>
              <w:t>东院住院部一楼为架空层，原装修设计中有</w:t>
            </w:r>
            <w:r>
              <w:rPr>
                <w:rFonts w:hint="eastAsia" w:ascii="宋体" w:hAnsi="宋体" w:eastAsia="宋体" w:cs="宋体"/>
                <w:sz w:val="18"/>
                <w:szCs w:val="18"/>
                <w:lang w:val="en-US" w:eastAsia="zh-CN"/>
              </w:rPr>
              <w:t>420平米空间未设计。现对该区域进行设计后并交</w:t>
            </w:r>
            <w:r>
              <w:rPr>
                <w:rFonts w:hint="eastAsia" w:ascii="宋体" w:hAnsi="宋体" w:cs="宋体"/>
                <w:sz w:val="18"/>
                <w:szCs w:val="18"/>
                <w:lang w:val="en-US" w:eastAsia="zh-CN"/>
              </w:rPr>
              <w:t>审计科</w:t>
            </w:r>
            <w:r>
              <w:rPr>
                <w:rFonts w:hint="eastAsia" w:ascii="宋体" w:hAnsi="宋体" w:eastAsia="宋体" w:cs="宋体"/>
                <w:sz w:val="18"/>
                <w:szCs w:val="18"/>
                <w:lang w:val="en-US" w:eastAsia="zh-CN"/>
              </w:rPr>
              <w:t>预算，经审计初步预算造价为42.3万元。</w:t>
            </w:r>
            <w:r>
              <w:rPr>
                <w:rFonts w:hint="eastAsia" w:ascii="宋体" w:hAnsi="宋体" w:cs="宋体"/>
                <w:sz w:val="18"/>
                <w:szCs w:val="18"/>
                <w:lang w:val="en-US" w:eastAsia="zh-CN"/>
              </w:rPr>
              <w:t>包含吊顶、墙面、地面、水电、灯具等。</w:t>
            </w:r>
          </w:p>
        </w:tc>
        <w:tc>
          <w:tcPr>
            <w:tcW w:w="1575" w:type="dxa"/>
            <w:tcBorders>
              <w:left w:val="single" w:color="auto" w:sz="4" w:space="0"/>
              <w:right w:val="single" w:color="auto" w:sz="4" w:space="0"/>
            </w:tcBorders>
            <w:shd w:val="clear" w:color="auto" w:fill="auto"/>
            <w:vAlign w:val="center"/>
          </w:tcPr>
          <w:p>
            <w:pPr>
              <w:pStyle w:val="22"/>
              <w:adjustRightInd w:val="0"/>
              <w:snapToGrid w:val="0"/>
              <w:spacing w:before="156" w:beforeLines="50" w:line="240" w:lineRule="auto"/>
              <w:jc w:val="center"/>
              <w:rPr>
                <w:rFonts w:hint="eastAsia" w:hAnsi="宋体" w:cs="Arial" w:eastAsiaTheme="minorEastAsia"/>
                <w:sz w:val="21"/>
                <w:szCs w:val="21"/>
                <w:highlight w:val="none"/>
                <w:lang w:eastAsia="zh-CN"/>
              </w:rPr>
            </w:pPr>
            <w:r>
              <w:rPr>
                <w:rFonts w:hint="eastAsia" w:hAnsi="宋体" w:cs="Arial" w:eastAsiaTheme="minorEastAsia"/>
                <w:sz w:val="21"/>
                <w:szCs w:val="21"/>
                <w:highlight w:val="none"/>
                <w:lang w:eastAsia="zh-CN"/>
              </w:rPr>
              <w:t>￥423000.00元</w:t>
            </w:r>
          </w:p>
        </w:tc>
        <w:tc>
          <w:tcPr>
            <w:tcW w:w="1755" w:type="dxa"/>
            <w:shd w:val="clear" w:color="auto" w:fill="auto"/>
            <w:vAlign w:val="center"/>
          </w:tcPr>
          <w:p>
            <w:pPr>
              <w:pStyle w:val="22"/>
              <w:adjustRightInd w:val="0"/>
              <w:snapToGrid w:val="0"/>
              <w:spacing w:before="156" w:beforeLines="50" w:line="240" w:lineRule="auto"/>
              <w:jc w:val="center"/>
              <w:rPr>
                <w:rFonts w:hint="eastAsia" w:asciiTheme="minorEastAsia" w:hAnsiTheme="minorEastAsia" w:eastAsiaTheme="minorEastAsia" w:cstheme="minorEastAsia"/>
                <w:kern w:val="0"/>
                <w:highlight w:val="none"/>
                <w:lang w:val="en-US" w:eastAsia="zh-CN"/>
              </w:rPr>
            </w:pPr>
            <w:r>
              <w:rPr>
                <w:rFonts w:hint="eastAsia" w:hAnsi="宋体" w:cs="宋体" w:eastAsiaTheme="minorEastAsia"/>
                <w:sz w:val="21"/>
                <w:szCs w:val="21"/>
                <w:highlight w:val="none"/>
                <w:lang w:eastAsia="zh-CN"/>
              </w:rPr>
              <w:t>￥4200.00元</w:t>
            </w:r>
          </w:p>
        </w:tc>
      </w:tr>
    </w:tbl>
    <w:p>
      <w:pPr>
        <w:pStyle w:val="4"/>
        <w:adjustRightInd w:val="0"/>
        <w:snapToGrid w:val="0"/>
        <w:spacing w:before="156" w:beforeLines="50"/>
        <w:rPr>
          <w:rFonts w:hint="eastAsia" w:asciiTheme="minorEastAsia" w:hAnsiTheme="minorEastAsia" w:eastAsiaTheme="minorEastAsia" w:cstheme="minorEastAsia"/>
        </w:rPr>
      </w:pPr>
      <w:bookmarkStart w:id="9" w:name="_Toc2405"/>
      <w:bookmarkStart w:id="10" w:name="_Toc14660"/>
      <w:bookmarkStart w:id="11" w:name="_Toc10054"/>
      <w:bookmarkStart w:id="12" w:name="_Toc22201057"/>
      <w:r>
        <w:rPr>
          <w:rFonts w:hint="eastAsia" w:asciiTheme="minorEastAsia" w:hAnsiTheme="minorEastAsia" w:eastAsiaTheme="minorEastAsia" w:cstheme="minorEastAsia"/>
        </w:rPr>
        <w:t>三、供应商的资格要求</w:t>
      </w:r>
      <w:bookmarkEnd w:id="9"/>
      <w:bookmarkEnd w:id="10"/>
      <w:bookmarkEnd w:id="11"/>
      <w:bookmarkEnd w:id="12"/>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3.1</w:t>
      </w:r>
      <w:r>
        <w:rPr>
          <w:rFonts w:hint="eastAsia" w:asciiTheme="minorEastAsia" w:hAnsiTheme="minorEastAsia" w:eastAsiaTheme="minorEastAsia" w:cstheme="minorEastAsia"/>
          <w:szCs w:val="21"/>
        </w:rPr>
        <w:t>供应商的基本资格条件：供应商必须是在中华人民共和国境内注册登记的法人</w:t>
      </w:r>
      <w:r>
        <w:rPr>
          <w:rFonts w:hint="eastAsia" w:asciiTheme="minorEastAsia" w:hAnsiTheme="minorEastAsia" w:eastAsiaTheme="minorEastAsia" w:cstheme="minorEastAsia"/>
          <w:szCs w:val="21"/>
          <w:lang w:eastAsia="zh-CN"/>
        </w:rPr>
        <w:t>或</w:t>
      </w:r>
      <w:r>
        <w:rPr>
          <w:rFonts w:hint="eastAsia" w:asciiTheme="minorEastAsia" w:hAnsiTheme="minorEastAsia" w:eastAsiaTheme="minorEastAsia" w:cstheme="minorEastAsia"/>
          <w:szCs w:val="21"/>
        </w:rPr>
        <w:t>其他组织，且应当符合《政府采购法》第二十二条第一款的规定，即：</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（1）具有独立承担民事责任的能力；</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（2）具有良好的商业信誉和健全的财务会计制度；</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（3）具有履行合同所必需的设备和专业技术能力；</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（4）有依法缴纳税收和社会保障资金的良好记录；</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前三年内，在经营活动中没有重大违法记录；</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（6）法律、行政法规规定的其他条件</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shd w:val="clear" w:color="auto" w:fill="FFFFFF"/>
        </w:rPr>
        <w:t>根据郴州市财政局文件郴财采[2019]11号要求，采购人、采购代理机构应当通过“信用中国”网站（www.creditchina.gov.cn）、中国政府采购网(www.ccgp.gov.cn)、“信用湖南”网站（www.credithunan.gov.cn）、湖南省政府采购网（www.ccgp-hunan.gov.cn）和“信用郴州”网站（xycz.czs.gov.cn）等渠道查询相关主体信用记录，并采取必要方式做好信用信息查询记录和证据留存，信用信息查询记录及相关证据应当与其他</w:t>
      </w:r>
      <w:r>
        <w:rPr>
          <w:rFonts w:hint="eastAsia" w:asciiTheme="minorEastAsia" w:hAnsiTheme="minorEastAsia" w:eastAsiaTheme="minorEastAsia" w:cstheme="minorEastAsia"/>
          <w:szCs w:val="21"/>
          <w:shd w:val="clear" w:color="auto" w:fill="FFFFFF"/>
          <w:lang w:eastAsia="zh-CN"/>
        </w:rPr>
        <w:t>谈判文件</w:t>
      </w:r>
      <w:r>
        <w:rPr>
          <w:rFonts w:hint="eastAsia" w:asciiTheme="minorEastAsia" w:hAnsiTheme="minorEastAsia" w:eastAsiaTheme="minorEastAsia" w:cstheme="minorEastAsia"/>
          <w:szCs w:val="21"/>
          <w:shd w:val="clear" w:color="auto" w:fill="FFFFFF"/>
        </w:rPr>
        <w:t>一并保存；对列入失信被执行人、重大税收违法案件当事人名单、政府采购严重违法失信行为记录名单及其他不符合《中华人民共和国政府采购法》第二十二条规定条件的</w:t>
      </w:r>
      <w:r>
        <w:rPr>
          <w:rFonts w:hint="eastAsia" w:asciiTheme="minorEastAsia" w:hAnsiTheme="minorEastAsia" w:eastAsiaTheme="minorEastAsia" w:cstheme="minorEastAsia"/>
          <w:szCs w:val="21"/>
          <w:shd w:val="clear" w:color="auto" w:fill="FFFFFF"/>
          <w:lang w:eastAsia="zh-CN"/>
        </w:rPr>
        <w:t>供应商</w:t>
      </w:r>
      <w:r>
        <w:rPr>
          <w:rFonts w:hint="eastAsia" w:asciiTheme="minorEastAsia" w:hAnsiTheme="minorEastAsia" w:eastAsiaTheme="minorEastAsia" w:cstheme="minorEastAsia"/>
          <w:szCs w:val="21"/>
          <w:shd w:val="clear" w:color="auto" w:fill="FFFFFF"/>
        </w:rPr>
        <w:t>，拒绝其参与</w:t>
      </w:r>
      <w:r>
        <w:rPr>
          <w:rFonts w:hint="eastAsia" w:asciiTheme="minorEastAsia" w:hAnsiTheme="minorEastAsia" w:eastAsiaTheme="minorEastAsia" w:cstheme="minorEastAsia"/>
          <w:szCs w:val="21"/>
          <w:shd w:val="clear" w:color="auto" w:fill="FFFFFF"/>
          <w:lang w:eastAsia="zh-CN"/>
        </w:rPr>
        <w:t>采购活动</w:t>
      </w:r>
      <w:r>
        <w:rPr>
          <w:rFonts w:hint="eastAsia" w:asciiTheme="minorEastAsia" w:hAnsiTheme="minorEastAsia" w:eastAsiaTheme="minorEastAsia" w:cstheme="minorEastAsia"/>
          <w:bCs/>
          <w:szCs w:val="21"/>
        </w:rPr>
        <w:t>。</w:t>
      </w:r>
    </w:p>
    <w:p>
      <w:pPr>
        <w:adjustRightInd w:val="0"/>
        <w:snapToGrid w:val="0"/>
        <w:spacing w:beforeLines="50" w:line="240" w:lineRule="auto"/>
        <w:ind w:firstLine="105" w:firstLineChars="50"/>
        <w:rPr>
          <w:rFonts w:hint="eastAsia" w:ascii="宋体" w:hAnsi="宋体" w:eastAsia="宋体" w:cs="宋体"/>
          <w:b w:val="0"/>
          <w:bCs/>
          <w:szCs w:val="21"/>
          <w:highlight w:val="none"/>
        </w:rPr>
      </w:pPr>
      <w:r>
        <w:rPr>
          <w:rFonts w:hint="eastAsia" w:ascii="宋体" w:hAnsi="宋体" w:eastAsia="宋体" w:cs="宋体"/>
          <w:b w:val="0"/>
          <w:bCs/>
          <w:szCs w:val="21"/>
          <w:highlight w:val="none"/>
        </w:rPr>
        <w:t>3.2.落实政府采购政策需满足的资格要求：</w:t>
      </w:r>
    </w:p>
    <w:p>
      <w:pPr>
        <w:adjustRightInd w:val="0"/>
        <w:snapToGrid w:val="0"/>
        <w:spacing w:line="240" w:lineRule="auto"/>
        <w:ind w:firstLine="420" w:firstLineChars="200"/>
        <w:rPr>
          <w:rFonts w:hint="eastAsia" w:ascii="宋体" w:hAnsi="宋体" w:eastAsia="宋体" w:cs="宋体"/>
          <w:b w:val="0"/>
          <w:bCs/>
          <w:szCs w:val="21"/>
          <w:highlight w:val="none"/>
        </w:rPr>
      </w:pPr>
      <w:r>
        <w:rPr>
          <w:rFonts w:hint="eastAsia" w:ascii="宋体" w:hAnsi="宋体" w:eastAsia="宋体" w:cs="宋体"/>
          <w:b w:val="0"/>
          <w:bCs/>
          <w:szCs w:val="21"/>
          <w:highlight w:val="none"/>
          <w:lang w:val="en-US" w:eastAsia="zh-CN"/>
        </w:rPr>
        <w:t>3.2.1</w:t>
      </w:r>
      <w:r>
        <w:rPr>
          <w:rFonts w:hint="eastAsia" w:ascii="宋体" w:hAnsi="宋体" w:eastAsia="宋体" w:cs="宋体"/>
          <w:b w:val="0"/>
          <w:bCs/>
          <w:szCs w:val="21"/>
          <w:highlight w:val="none"/>
        </w:rPr>
        <w:t>□强制采购：政府采购实行强制采购的节能产品。</w:t>
      </w:r>
    </w:p>
    <w:p>
      <w:pPr>
        <w:adjustRightInd w:val="0"/>
        <w:snapToGrid w:val="0"/>
        <w:spacing w:line="240" w:lineRule="auto"/>
        <w:ind w:firstLine="420" w:firstLineChars="200"/>
        <w:rPr>
          <w:rFonts w:hint="eastAsia" w:ascii="宋体" w:hAnsi="宋体" w:eastAsia="宋体" w:cs="宋体"/>
          <w:b w:val="0"/>
          <w:bCs/>
          <w:szCs w:val="21"/>
          <w:highlight w:val="none"/>
        </w:rPr>
      </w:pPr>
      <w:r>
        <w:rPr>
          <w:rFonts w:hint="eastAsia" w:ascii="宋体" w:hAnsi="宋体" w:eastAsia="宋体" w:cs="宋体"/>
          <w:b w:val="0"/>
          <w:bCs/>
          <w:szCs w:val="21"/>
          <w:highlight w:val="none"/>
        </w:rPr>
        <w:sym w:font="Wingdings" w:char="00A8"/>
      </w:r>
      <w:r>
        <w:rPr>
          <w:rFonts w:hint="eastAsia" w:ascii="宋体" w:hAnsi="宋体" w:eastAsia="宋体" w:cs="宋体"/>
          <w:b w:val="0"/>
          <w:bCs/>
          <w:szCs w:val="21"/>
          <w:highlight w:val="none"/>
        </w:rPr>
        <w:t>优先采购：政府采购鼓励采购节能环保产品、政府采购支持两型产品。</w:t>
      </w:r>
    </w:p>
    <w:p>
      <w:pPr>
        <w:adjustRightInd w:val="0"/>
        <w:snapToGrid w:val="0"/>
        <w:spacing w:line="240" w:lineRule="auto"/>
        <w:ind w:firstLine="420" w:firstLineChars="200"/>
        <w:rPr>
          <w:rFonts w:hint="eastAsia" w:ascii="宋体" w:hAnsi="宋体" w:eastAsia="宋体" w:cs="宋体"/>
          <w:b w:val="0"/>
          <w:bCs/>
          <w:szCs w:val="21"/>
          <w:highlight w:val="none"/>
        </w:rPr>
      </w:pPr>
      <w:r>
        <w:rPr>
          <w:rFonts w:hint="eastAsia" w:ascii="宋体" w:hAnsi="宋体" w:eastAsia="宋体" w:cs="宋体"/>
          <w:b w:val="0"/>
          <w:bCs/>
          <w:szCs w:val="21"/>
          <w:highlight w:val="none"/>
        </w:rPr>
        <w:t>√价格评审优惠：政府采购促进中小企业发展（包括政府采购支持监狱企业发展、政府采购促进残疾人就业）。</w:t>
      </w:r>
    </w:p>
    <w:p>
      <w:pPr>
        <w:pStyle w:val="22"/>
        <w:adjustRightInd w:val="0"/>
        <w:snapToGrid w:val="0"/>
        <w:spacing w:line="240" w:lineRule="auto"/>
        <w:ind w:firstLine="420" w:firstLineChars="200"/>
        <w:jc w:val="left"/>
        <w:rPr>
          <w:rFonts w:hint="eastAsia" w:ascii="宋体" w:hAnsi="宋体" w:eastAsia="宋体" w:cs="宋体"/>
          <w:b w:val="0"/>
          <w:bCs/>
          <w:highlight w:val="none"/>
          <w:u w:val="single"/>
          <w:shd w:val="clear" w:color="auto" w:fill="FFFFFF"/>
        </w:rPr>
      </w:pPr>
      <w:r>
        <w:rPr>
          <w:rFonts w:hint="eastAsia" w:ascii="宋体" w:hAnsi="宋体" w:eastAsia="宋体" w:cs="宋体"/>
          <w:b w:val="0"/>
          <w:bCs/>
          <w:highlight w:val="none"/>
          <w:lang w:val="en-US" w:eastAsia="zh-CN"/>
        </w:rPr>
        <w:t>3.2.2</w:t>
      </w:r>
      <w:r>
        <w:rPr>
          <w:rFonts w:hint="eastAsia" w:ascii="宋体" w:hAnsi="宋体" w:eastAsia="宋体" w:cs="宋体"/>
          <w:b w:val="0"/>
          <w:bCs/>
          <w:highlight w:val="none"/>
        </w:rPr>
        <w:t>采购进口产品：本采购项目</w:t>
      </w:r>
      <w:r>
        <w:rPr>
          <w:rFonts w:hint="eastAsia" w:ascii="宋体" w:hAnsi="宋体" w:eastAsia="宋体" w:cs="宋体"/>
          <w:b w:val="0"/>
          <w:bCs/>
          <w:highlight w:val="none"/>
          <w:u w:val="single"/>
        </w:rPr>
        <w:t>拒绝</w:t>
      </w:r>
      <w:r>
        <w:rPr>
          <w:rFonts w:hint="eastAsia" w:ascii="宋体" w:hAnsi="宋体" w:eastAsia="宋体" w:cs="宋体"/>
          <w:b w:val="0"/>
          <w:bCs/>
          <w:highlight w:val="none"/>
        </w:rPr>
        <w:t>（接受或拒绝）进口产品。</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lang w:val="en-US" w:eastAsia="zh-CN"/>
        </w:rPr>
        <w:t>3.3</w:t>
      </w:r>
      <w:r>
        <w:rPr>
          <w:rFonts w:hint="eastAsia" w:asciiTheme="minorEastAsia" w:hAnsiTheme="minorEastAsia" w:eastAsiaTheme="minorEastAsia" w:cstheme="minorEastAsia"/>
          <w:szCs w:val="21"/>
          <w:highlight w:val="none"/>
        </w:rPr>
        <w:t>采购项目的特定资格条件：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lang w:val="en-US" w:eastAsia="zh-CN"/>
        </w:rPr>
        <w:t>3.3.1供应商应</w:t>
      </w:r>
      <w:r>
        <w:rPr>
          <w:rFonts w:hint="eastAsia" w:asciiTheme="minorEastAsia" w:hAnsiTheme="minorEastAsia" w:eastAsiaTheme="minorEastAsia" w:cstheme="minorEastAsia"/>
          <w:color w:val="auto"/>
          <w:szCs w:val="21"/>
          <w:highlight w:val="none"/>
          <w:u w:val="none"/>
        </w:rPr>
        <w:t>具备建设行政主管部门颁发的</w:t>
      </w:r>
      <w:r>
        <w:rPr>
          <w:rFonts w:hint="eastAsia" w:asciiTheme="minorEastAsia" w:hAnsiTheme="minorEastAsia" w:eastAsiaTheme="minorEastAsia" w:cstheme="minorEastAsia"/>
          <w:color w:val="auto"/>
          <w:szCs w:val="21"/>
          <w:highlight w:val="none"/>
          <w:u w:val="none"/>
          <w:lang w:eastAsia="zh-CN"/>
        </w:rPr>
        <w:t>建筑装修装饰工程施工专业承包贰级及以上资质，</w:t>
      </w:r>
      <w:r>
        <w:rPr>
          <w:rFonts w:hint="eastAsia" w:ascii="宋体" w:hAnsi="宋体" w:cs="宋体"/>
          <w:strike w:val="0"/>
          <w:dstrike w:val="0"/>
          <w:color w:val="auto"/>
          <w:szCs w:val="21"/>
          <w:highlight w:val="none"/>
          <w:u w:val="none"/>
          <w:lang w:eastAsia="zh-CN"/>
        </w:rPr>
        <w:t>且</w:t>
      </w:r>
      <w:r>
        <w:rPr>
          <w:rFonts w:hint="eastAsia" w:ascii="宋体" w:hAnsi="宋体" w:eastAsia="宋体" w:cs="宋体"/>
          <w:color w:val="auto"/>
          <w:szCs w:val="21"/>
          <w:highlight w:val="none"/>
          <w:u w:val="none"/>
        </w:rPr>
        <w:t>安全生产许可证</w:t>
      </w:r>
      <w:r>
        <w:rPr>
          <w:rFonts w:hint="eastAsia" w:asciiTheme="minorEastAsia" w:hAnsiTheme="minorEastAsia" w:eastAsiaTheme="minorEastAsia" w:cstheme="minorEastAsia"/>
          <w:color w:val="auto"/>
          <w:szCs w:val="21"/>
          <w:highlight w:val="none"/>
          <w:u w:val="none"/>
          <w:lang w:eastAsia="zh-CN"/>
        </w:rPr>
        <w:t>处于有效期；</w:t>
      </w:r>
    </w:p>
    <w:p>
      <w:pPr>
        <w:adjustRightInd w:val="0"/>
        <w:snapToGrid w:val="0"/>
        <w:spacing w:line="360" w:lineRule="auto"/>
        <w:ind w:firstLine="420" w:firstLineChars="200"/>
        <w:rPr>
          <w:rFonts w:hint="eastAsia" w:ascii="宋体" w:hAnsi="宋体" w:eastAsia="宋体" w:cs="宋体"/>
          <w:color w:val="auto"/>
          <w:szCs w:val="21"/>
          <w:highlight w:val="none"/>
          <w:lang w:val="en-US" w:eastAsia="zh-CN"/>
        </w:rPr>
      </w:pPr>
      <w:r>
        <w:rPr>
          <w:rFonts w:hint="eastAsia" w:asciiTheme="minorEastAsia" w:hAnsiTheme="minorEastAsia" w:eastAsiaTheme="minorEastAsia" w:cstheme="minorEastAsia"/>
          <w:color w:val="auto"/>
          <w:szCs w:val="21"/>
          <w:highlight w:val="none"/>
          <w:lang w:val="en-US" w:eastAsia="zh-CN"/>
        </w:rPr>
        <w:t>3.3.2项目经理须具有建筑工程专业贰级及以上注册建造师执业资格，具备有效的B类安全生产考核合格证书</w:t>
      </w:r>
      <w:r>
        <w:rPr>
          <w:rFonts w:hint="eastAsia" w:ascii="宋体" w:hAnsi="宋体" w:cs="宋体"/>
          <w:color w:val="auto"/>
          <w:szCs w:val="21"/>
          <w:highlight w:val="none"/>
          <w:lang w:val="en-US" w:eastAsia="zh-CN"/>
        </w:rPr>
        <w:t>，</w:t>
      </w:r>
      <w:r>
        <w:rPr>
          <w:rFonts w:hint="eastAsia" w:ascii="宋体" w:hAnsi="宋体" w:eastAsia="宋体" w:cs="宋体"/>
          <w:color w:val="000000" w:themeColor="text1"/>
          <w:szCs w:val="21"/>
          <w:highlight w:val="none"/>
          <w:lang w:val="en-US" w:eastAsia="zh-CN"/>
          <w14:textFill>
            <w14:solidFill>
              <w14:schemeClr w14:val="tx1"/>
            </w14:solidFill>
          </w14:textFill>
        </w:rPr>
        <w:t>无在建工程</w:t>
      </w:r>
      <w:r>
        <w:rPr>
          <w:rFonts w:hint="eastAsia" w:ascii="宋体" w:hAnsi="宋体" w:eastAsia="宋体" w:cs="宋体"/>
          <w:color w:val="auto"/>
          <w:szCs w:val="21"/>
          <w:highlight w:val="none"/>
          <w:lang w:val="en-US" w:eastAsia="zh-CN"/>
        </w:rPr>
        <w:t>。须提供未在其他在建工程项目任职承诺函和近3个月（</w:t>
      </w:r>
      <w:r>
        <w:rPr>
          <w:rFonts w:hint="eastAsia" w:ascii="宋体" w:hAnsi="宋体" w:cs="宋体"/>
          <w:color w:val="auto"/>
          <w:szCs w:val="21"/>
          <w:highlight w:val="none"/>
          <w:lang w:val="en-US" w:eastAsia="zh-CN"/>
        </w:rPr>
        <w:t>2020年8月至2020年10月</w:t>
      </w:r>
      <w:r>
        <w:rPr>
          <w:rFonts w:hint="eastAsia" w:ascii="宋体" w:hAnsi="宋体" w:eastAsia="宋体" w:cs="宋体"/>
          <w:color w:val="auto"/>
          <w:szCs w:val="21"/>
          <w:highlight w:val="none"/>
          <w:lang w:val="en-US" w:eastAsia="zh-CN"/>
        </w:rPr>
        <w:t>）</w:t>
      </w:r>
      <w:r>
        <w:rPr>
          <w:rFonts w:hint="eastAsia" w:ascii="宋体" w:hAnsi="宋体" w:cs="宋体"/>
          <w:color w:val="auto"/>
          <w:szCs w:val="21"/>
          <w:highlight w:val="none"/>
          <w:lang w:val="en-US" w:eastAsia="zh-CN"/>
        </w:rPr>
        <w:t>依法缴纳</w:t>
      </w:r>
      <w:r>
        <w:rPr>
          <w:rFonts w:hint="eastAsia" w:ascii="宋体" w:hAnsi="宋体" w:eastAsia="宋体" w:cs="宋体"/>
          <w:color w:val="auto"/>
          <w:szCs w:val="21"/>
          <w:highlight w:val="none"/>
          <w:lang w:val="en-US" w:eastAsia="zh-CN"/>
        </w:rPr>
        <w:t>社保</w:t>
      </w:r>
      <w:r>
        <w:rPr>
          <w:rFonts w:hint="eastAsia" w:ascii="宋体" w:hAnsi="宋体" w:cs="宋体"/>
          <w:color w:val="auto"/>
          <w:szCs w:val="21"/>
          <w:highlight w:val="none"/>
          <w:lang w:val="en-US" w:eastAsia="zh-CN"/>
        </w:rPr>
        <w:t>的凭证。</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3.4</w:t>
      </w:r>
      <w:r>
        <w:rPr>
          <w:rFonts w:hint="eastAsia" w:asciiTheme="minorEastAsia" w:hAnsiTheme="minorEastAsia" w:eastAsiaTheme="minorEastAsia" w:cstheme="minorEastAsia"/>
          <w:szCs w:val="21"/>
        </w:rPr>
        <w:t>单位负责人为同一人或者存在直接控股、管理关系的不同供应商，不得参加同一合同项下的</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3.5</w:t>
      </w:r>
      <w:r>
        <w:rPr>
          <w:rFonts w:hint="eastAsia" w:asciiTheme="minorEastAsia" w:hAnsiTheme="minorEastAsia" w:eastAsiaTheme="minorEastAsia" w:cstheme="minorEastAsia"/>
          <w:szCs w:val="21"/>
        </w:rPr>
        <w:t>为本采购项目提供整体设计、规范编制或者项目管理、监理、检测等服务的，不得再参加此项目的其他采购活动。</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3.6</w:t>
      </w:r>
      <w:r>
        <w:rPr>
          <w:rFonts w:hint="eastAsia" w:asciiTheme="minorEastAsia" w:hAnsiTheme="minorEastAsia" w:eastAsiaTheme="minorEastAsia" w:cstheme="minorEastAsia"/>
          <w:szCs w:val="21"/>
        </w:rPr>
        <w:t>本次谈判不接受联合体</w:t>
      </w:r>
      <w:r>
        <w:rPr>
          <w:rFonts w:hint="eastAsia" w:asciiTheme="minorEastAsia" w:hAnsiTheme="minorEastAsia" w:eastAsiaTheme="minorEastAsia" w:cstheme="minorEastAsia"/>
          <w:szCs w:val="21"/>
          <w:lang w:eastAsia="zh-CN"/>
        </w:rPr>
        <w:t>参加采购活动。</w:t>
      </w:r>
    </w:p>
    <w:p>
      <w:pPr>
        <w:pStyle w:val="4"/>
        <w:adjustRightInd w:val="0"/>
        <w:snapToGrid w:val="0"/>
        <w:spacing w:before="156" w:beforeLines="50"/>
        <w:rPr>
          <w:rFonts w:hint="eastAsia" w:asciiTheme="minorEastAsia" w:hAnsiTheme="minorEastAsia" w:eastAsiaTheme="minorEastAsia" w:cstheme="minorEastAsia"/>
        </w:rPr>
      </w:pPr>
      <w:bookmarkStart w:id="13" w:name="_Toc27878"/>
      <w:bookmarkStart w:id="14" w:name="_Toc32425"/>
      <w:bookmarkStart w:id="15" w:name="_Toc22201058"/>
      <w:bookmarkStart w:id="16" w:name="_Toc3027"/>
      <w:r>
        <w:rPr>
          <w:rFonts w:hint="eastAsia" w:asciiTheme="minorEastAsia" w:hAnsiTheme="minorEastAsia" w:eastAsiaTheme="minorEastAsia" w:cstheme="minorEastAsia"/>
        </w:rPr>
        <w:t>四、获取谈判文件的时间、地点及方式</w:t>
      </w:r>
      <w:bookmarkEnd w:id="13"/>
      <w:bookmarkEnd w:id="14"/>
      <w:bookmarkEnd w:id="15"/>
      <w:bookmarkEnd w:id="16"/>
    </w:p>
    <w:p>
      <w:pPr>
        <w:tabs>
          <w:tab w:val="left" w:pos="4700"/>
          <w:tab w:val="left" w:pos="6000"/>
          <w:tab w:val="left" w:pos="7160"/>
          <w:tab w:val="left" w:pos="8520"/>
        </w:tabs>
        <w:autoSpaceDE w:val="0"/>
        <w:autoSpaceDN w:val="0"/>
        <w:adjustRightInd w:val="0"/>
        <w:snapToGrid w:val="0"/>
        <w:spacing w:before="156" w:beforeLines="50" w:line="360" w:lineRule="auto"/>
        <w:ind w:right="-23" w:firstLine="420" w:firstLineChars="200"/>
        <w:jc w:val="left"/>
        <w:rPr>
          <w:rFonts w:hint="eastAsia"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kern w:val="0"/>
          <w:szCs w:val="21"/>
          <w:lang w:val="en-US" w:eastAsia="zh-CN"/>
        </w:rPr>
        <w:t>4.1</w:t>
      </w:r>
      <w:r>
        <w:rPr>
          <w:rFonts w:hint="eastAsia" w:asciiTheme="minorEastAsia" w:hAnsiTheme="minorEastAsia" w:eastAsiaTheme="minorEastAsia" w:cstheme="minorEastAsia"/>
          <w:kern w:val="0"/>
          <w:szCs w:val="21"/>
          <w:lang w:eastAsia="zh-CN"/>
        </w:rPr>
        <w:t>已</w:t>
      </w:r>
      <w:r>
        <w:rPr>
          <w:rFonts w:hint="eastAsia" w:asciiTheme="minorEastAsia" w:hAnsiTheme="minorEastAsia" w:eastAsiaTheme="minorEastAsia" w:cstheme="minorEastAsia"/>
          <w:kern w:val="0"/>
          <w:szCs w:val="21"/>
        </w:rPr>
        <w:t>获</w:t>
      </w:r>
      <w:r>
        <w:rPr>
          <w:rFonts w:hint="eastAsia" w:asciiTheme="minorEastAsia" w:hAnsiTheme="minorEastAsia" w:eastAsiaTheme="minorEastAsia" w:cstheme="minorEastAsia"/>
          <w:kern w:val="0"/>
          <w:szCs w:val="21"/>
          <w:lang w:eastAsia="zh-CN"/>
        </w:rPr>
        <w:t>取</w:t>
      </w:r>
      <w:r>
        <w:rPr>
          <w:rFonts w:hint="eastAsia" w:asciiTheme="minorEastAsia" w:hAnsiTheme="minorEastAsia" w:eastAsiaTheme="minorEastAsia" w:cstheme="minorEastAsia"/>
          <w:spacing w:val="-2"/>
          <w:kern w:val="0"/>
          <w:szCs w:val="21"/>
        </w:rPr>
        <w:t>本</w:t>
      </w:r>
      <w:r>
        <w:rPr>
          <w:rFonts w:hint="eastAsia" w:asciiTheme="minorEastAsia" w:hAnsiTheme="minorEastAsia" w:eastAsiaTheme="minorEastAsia" w:cstheme="minorEastAsia"/>
          <w:spacing w:val="-2"/>
          <w:kern w:val="0"/>
          <w:szCs w:val="21"/>
          <w:lang w:eastAsia="zh-CN"/>
        </w:rPr>
        <w:t>谈判</w:t>
      </w:r>
      <w:r>
        <w:rPr>
          <w:rFonts w:hint="eastAsia" w:asciiTheme="minorEastAsia" w:hAnsiTheme="minorEastAsia" w:eastAsiaTheme="minorEastAsia" w:cstheme="minorEastAsia"/>
          <w:spacing w:val="-2"/>
          <w:kern w:val="0"/>
          <w:szCs w:val="21"/>
        </w:rPr>
        <w:t>邀请</w:t>
      </w:r>
      <w:r>
        <w:rPr>
          <w:rFonts w:hint="eastAsia" w:asciiTheme="minorEastAsia" w:hAnsiTheme="minorEastAsia" w:eastAsiaTheme="minorEastAsia" w:cstheme="minorEastAsia"/>
          <w:spacing w:val="-2"/>
          <w:kern w:val="0"/>
          <w:szCs w:val="21"/>
          <w:lang w:eastAsia="zh-CN"/>
        </w:rPr>
        <w:t>的</w:t>
      </w:r>
      <w:r>
        <w:rPr>
          <w:rFonts w:hint="eastAsia" w:asciiTheme="minorEastAsia" w:hAnsiTheme="minorEastAsia" w:eastAsiaTheme="minorEastAsia" w:cstheme="minorEastAsia"/>
          <w:spacing w:val="-2"/>
          <w:kern w:val="0"/>
          <w:szCs w:val="21"/>
        </w:rPr>
        <w:t>供应商</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spacing w:val="-2"/>
          <w:kern w:val="0"/>
          <w:szCs w:val="21"/>
        </w:rPr>
        <w:t>请</w:t>
      </w:r>
      <w:r>
        <w:rPr>
          <w:rFonts w:hint="eastAsia" w:asciiTheme="minorEastAsia" w:hAnsiTheme="minorEastAsia" w:eastAsiaTheme="minorEastAsia" w:cstheme="minorEastAsia"/>
          <w:color w:val="auto"/>
          <w:kern w:val="0"/>
          <w:szCs w:val="21"/>
        </w:rPr>
        <w:t>于</w:t>
      </w:r>
      <w:r>
        <w:rPr>
          <w:rFonts w:hint="eastAsia" w:asciiTheme="minorEastAsia" w:hAnsiTheme="minorEastAsia" w:eastAsiaTheme="minorEastAsia" w:cstheme="minorEastAsia"/>
          <w:b w:val="0"/>
          <w:bCs w:val="0"/>
          <w:color w:val="auto"/>
          <w:kern w:val="0"/>
          <w:szCs w:val="21"/>
          <w:u w:val="single"/>
        </w:rPr>
        <w:t xml:space="preserve"> </w:t>
      </w:r>
      <w:r>
        <w:rPr>
          <w:rFonts w:hint="eastAsia" w:asciiTheme="minorEastAsia" w:hAnsiTheme="minorEastAsia" w:eastAsiaTheme="minorEastAsia" w:cstheme="minorEastAsia"/>
          <w:b w:val="0"/>
          <w:bCs w:val="0"/>
          <w:color w:val="auto"/>
          <w:kern w:val="0"/>
          <w:szCs w:val="21"/>
          <w:u w:val="single"/>
          <w:lang w:val="en-US" w:eastAsia="zh-CN"/>
        </w:rPr>
        <w:t>2020</w:t>
      </w:r>
      <w:r>
        <w:rPr>
          <w:rFonts w:hint="eastAsia" w:asciiTheme="minorEastAsia" w:hAnsiTheme="minorEastAsia" w:eastAsiaTheme="minorEastAsia" w:cstheme="minorEastAsia"/>
          <w:b w:val="0"/>
          <w:bCs w:val="0"/>
          <w:color w:val="auto"/>
          <w:kern w:val="0"/>
          <w:szCs w:val="21"/>
          <w:u w:val="single"/>
        </w:rPr>
        <w:t xml:space="preserve"> </w:t>
      </w:r>
      <w:r>
        <w:rPr>
          <w:rFonts w:hint="eastAsia" w:asciiTheme="minorEastAsia" w:hAnsiTheme="minorEastAsia" w:eastAsiaTheme="minorEastAsia" w:cstheme="minorEastAsia"/>
          <w:b w:val="0"/>
          <w:bCs w:val="0"/>
          <w:color w:val="auto"/>
          <w:kern w:val="0"/>
          <w:szCs w:val="21"/>
        </w:rPr>
        <w:t>年</w:t>
      </w:r>
      <w:r>
        <w:rPr>
          <w:rFonts w:hint="eastAsia" w:asciiTheme="minorEastAsia" w:hAnsiTheme="minorEastAsia" w:eastAsiaTheme="minorEastAsia" w:cstheme="minorEastAsia"/>
          <w:b w:val="0"/>
          <w:bCs w:val="0"/>
          <w:color w:val="auto"/>
          <w:spacing w:val="43"/>
          <w:kern w:val="0"/>
          <w:szCs w:val="21"/>
          <w:u w:val="single"/>
          <w:lang w:val="en-US" w:eastAsia="zh-CN"/>
        </w:rPr>
        <w:t>12</w:t>
      </w:r>
      <w:r>
        <w:rPr>
          <w:rFonts w:hint="eastAsia" w:asciiTheme="minorEastAsia" w:hAnsiTheme="minorEastAsia" w:eastAsiaTheme="minorEastAsia" w:cstheme="minorEastAsia"/>
          <w:b w:val="0"/>
          <w:bCs w:val="0"/>
          <w:color w:val="auto"/>
          <w:spacing w:val="-2"/>
          <w:kern w:val="0"/>
          <w:szCs w:val="21"/>
        </w:rPr>
        <w:t>月</w:t>
      </w:r>
      <w:r>
        <w:rPr>
          <w:rFonts w:hint="eastAsia" w:asciiTheme="minorEastAsia" w:hAnsiTheme="minorEastAsia" w:eastAsiaTheme="minorEastAsia" w:cstheme="minorEastAsia"/>
          <w:b w:val="0"/>
          <w:bCs w:val="0"/>
          <w:color w:val="auto"/>
          <w:spacing w:val="-2"/>
          <w:kern w:val="0"/>
          <w:szCs w:val="21"/>
          <w:u w:val="single"/>
          <w:lang w:val="en-US" w:eastAsia="zh-CN"/>
        </w:rPr>
        <w:t>14</w:t>
      </w:r>
      <w:r>
        <w:rPr>
          <w:rFonts w:hint="eastAsia" w:asciiTheme="minorEastAsia" w:hAnsiTheme="minorEastAsia" w:eastAsiaTheme="minorEastAsia" w:cstheme="minorEastAsia"/>
          <w:b w:val="0"/>
          <w:bCs w:val="0"/>
          <w:color w:val="auto"/>
          <w:spacing w:val="-2"/>
          <w:kern w:val="0"/>
          <w:szCs w:val="21"/>
        </w:rPr>
        <w:t>日</w:t>
      </w:r>
      <w:r>
        <w:rPr>
          <w:rFonts w:hint="eastAsia" w:asciiTheme="minorEastAsia" w:hAnsiTheme="minorEastAsia" w:eastAsiaTheme="minorEastAsia" w:cstheme="minorEastAsia"/>
          <w:b w:val="0"/>
          <w:bCs w:val="0"/>
          <w:color w:val="auto"/>
          <w:kern w:val="0"/>
          <w:szCs w:val="21"/>
        </w:rPr>
        <w:t>至</w:t>
      </w:r>
      <w:r>
        <w:rPr>
          <w:rFonts w:hint="eastAsia" w:asciiTheme="minorEastAsia" w:hAnsiTheme="minorEastAsia" w:eastAsiaTheme="minorEastAsia" w:cstheme="minorEastAsia"/>
          <w:b w:val="0"/>
          <w:bCs w:val="0"/>
          <w:color w:val="auto"/>
          <w:kern w:val="0"/>
          <w:szCs w:val="21"/>
          <w:u w:val="single"/>
          <w:lang w:val="en-US" w:eastAsia="zh-CN"/>
        </w:rPr>
        <w:t>2020</w:t>
      </w:r>
      <w:r>
        <w:rPr>
          <w:rFonts w:hint="eastAsia" w:asciiTheme="minorEastAsia" w:hAnsiTheme="minorEastAsia" w:eastAsiaTheme="minorEastAsia" w:cstheme="minorEastAsia"/>
          <w:b w:val="0"/>
          <w:bCs w:val="0"/>
          <w:color w:val="auto"/>
          <w:kern w:val="0"/>
          <w:szCs w:val="21"/>
        </w:rPr>
        <w:t>年</w:t>
      </w:r>
      <w:r>
        <w:rPr>
          <w:rFonts w:hint="eastAsia" w:asciiTheme="minorEastAsia" w:hAnsiTheme="minorEastAsia" w:eastAsiaTheme="minorEastAsia" w:cstheme="minorEastAsia"/>
          <w:b w:val="0"/>
          <w:bCs w:val="0"/>
          <w:color w:val="auto"/>
          <w:kern w:val="0"/>
          <w:szCs w:val="21"/>
          <w:u w:val="single"/>
          <w:lang w:val="en-US" w:eastAsia="zh-CN"/>
        </w:rPr>
        <w:t>12</w:t>
      </w:r>
      <w:r>
        <w:rPr>
          <w:rFonts w:hint="eastAsia" w:asciiTheme="minorEastAsia" w:hAnsiTheme="minorEastAsia" w:eastAsiaTheme="minorEastAsia" w:cstheme="minorEastAsia"/>
          <w:b w:val="0"/>
          <w:bCs w:val="0"/>
          <w:color w:val="auto"/>
          <w:kern w:val="0"/>
          <w:szCs w:val="21"/>
        </w:rPr>
        <w:t>月</w:t>
      </w:r>
      <w:r>
        <w:rPr>
          <w:rFonts w:hint="eastAsia" w:asciiTheme="minorEastAsia" w:hAnsiTheme="minorEastAsia" w:eastAsiaTheme="minorEastAsia" w:cstheme="minorEastAsia"/>
          <w:b w:val="0"/>
          <w:bCs w:val="0"/>
          <w:color w:val="auto"/>
          <w:kern w:val="0"/>
          <w:szCs w:val="21"/>
          <w:u w:val="single"/>
          <w:lang w:val="en-US" w:eastAsia="zh-CN"/>
        </w:rPr>
        <w:t>16</w:t>
      </w:r>
      <w:r>
        <w:rPr>
          <w:rFonts w:hint="eastAsia" w:asciiTheme="minorEastAsia" w:hAnsiTheme="minorEastAsia" w:eastAsiaTheme="minorEastAsia" w:cstheme="minorEastAsia"/>
          <w:color w:val="auto"/>
          <w:spacing w:val="-2"/>
          <w:kern w:val="0"/>
          <w:szCs w:val="21"/>
        </w:rPr>
        <w:t>日</w:t>
      </w:r>
      <w:r>
        <w:rPr>
          <w:rFonts w:hint="eastAsia" w:asciiTheme="minorEastAsia" w:hAnsiTheme="minorEastAsia" w:eastAsiaTheme="minorEastAsia" w:cstheme="minorEastAsia"/>
          <w:color w:val="auto"/>
          <w:spacing w:val="-38"/>
          <w:kern w:val="0"/>
          <w:szCs w:val="21"/>
        </w:rPr>
        <w:t>，</w:t>
      </w:r>
      <w:r>
        <w:rPr>
          <w:rFonts w:hint="eastAsia" w:asciiTheme="minorEastAsia" w:hAnsiTheme="minorEastAsia" w:eastAsiaTheme="minorEastAsia" w:cstheme="minorEastAsia"/>
          <w:color w:val="auto"/>
          <w:spacing w:val="-38"/>
          <w:kern w:val="0"/>
          <w:szCs w:val="21"/>
          <w:u w:val="none"/>
          <w:lang w:eastAsia="zh-CN"/>
        </w:rPr>
        <w:t>每</w:t>
      </w:r>
      <w:r>
        <w:rPr>
          <w:rFonts w:hint="eastAsia" w:asciiTheme="minorEastAsia" w:hAnsiTheme="minorEastAsia" w:eastAsiaTheme="minorEastAsia" w:cstheme="minorEastAsia"/>
          <w:color w:val="auto"/>
          <w:spacing w:val="-38"/>
          <w:kern w:val="0"/>
          <w:szCs w:val="21"/>
          <w:u w:val="none"/>
          <w:lang w:val="en-US" w:eastAsia="zh-CN"/>
        </w:rPr>
        <w:t xml:space="preserve">  </w:t>
      </w:r>
      <w:r>
        <w:rPr>
          <w:rFonts w:hint="eastAsia" w:asciiTheme="minorEastAsia" w:hAnsiTheme="minorEastAsia" w:eastAsiaTheme="minorEastAsia" w:cstheme="minorEastAsia"/>
          <w:color w:val="auto"/>
          <w:spacing w:val="-38"/>
          <w:kern w:val="0"/>
          <w:szCs w:val="21"/>
          <w:u w:val="none"/>
          <w:lang w:eastAsia="zh-CN"/>
        </w:rPr>
        <w:t>日</w:t>
      </w:r>
      <w:r>
        <w:rPr>
          <w:rFonts w:hint="eastAsia" w:asciiTheme="minorEastAsia" w:hAnsiTheme="minorEastAsia" w:eastAsiaTheme="minorEastAsia" w:cstheme="minorEastAsia"/>
          <w:color w:val="auto"/>
          <w:kern w:val="0"/>
          <w:szCs w:val="21"/>
          <w:u w:val="none"/>
          <w:lang w:eastAsia="zh-CN"/>
        </w:rPr>
        <w:t>上午8:30时至12:00时，下午14:30至17:30时</w:t>
      </w:r>
      <w:r>
        <w:rPr>
          <w:rFonts w:hint="eastAsia" w:asciiTheme="minorEastAsia" w:hAnsiTheme="minorEastAsia" w:eastAsiaTheme="minorEastAsia" w:cstheme="minorEastAsia"/>
          <w:color w:val="auto"/>
          <w:kern w:val="0"/>
          <w:szCs w:val="21"/>
          <w:lang w:eastAsia="zh-CN"/>
        </w:rPr>
        <w:t>（</w:t>
      </w:r>
      <w:r>
        <w:rPr>
          <w:rFonts w:hint="eastAsia" w:asciiTheme="minorEastAsia" w:hAnsiTheme="minorEastAsia" w:eastAsiaTheme="minorEastAsia" w:cstheme="minorEastAsia"/>
          <w:color w:val="auto"/>
          <w:kern w:val="0"/>
          <w:szCs w:val="21"/>
        </w:rPr>
        <w:t>北</w:t>
      </w:r>
      <w:r>
        <w:rPr>
          <w:rFonts w:hint="eastAsia" w:asciiTheme="minorEastAsia" w:hAnsiTheme="minorEastAsia" w:eastAsiaTheme="minorEastAsia" w:cstheme="minorEastAsia"/>
          <w:color w:val="auto"/>
          <w:spacing w:val="-2"/>
          <w:kern w:val="0"/>
          <w:szCs w:val="21"/>
        </w:rPr>
        <w:t>京</w:t>
      </w:r>
      <w:r>
        <w:rPr>
          <w:rFonts w:hint="eastAsia" w:asciiTheme="minorEastAsia" w:hAnsiTheme="minorEastAsia" w:eastAsiaTheme="minorEastAsia" w:cstheme="minorEastAsia"/>
          <w:color w:val="auto"/>
          <w:kern w:val="0"/>
          <w:szCs w:val="21"/>
        </w:rPr>
        <w:t>时</w:t>
      </w:r>
      <w:r>
        <w:rPr>
          <w:rFonts w:hint="eastAsia" w:asciiTheme="minorEastAsia" w:hAnsiTheme="minorEastAsia" w:eastAsiaTheme="minorEastAsia" w:cstheme="minorEastAsia"/>
          <w:color w:val="auto"/>
          <w:spacing w:val="-2"/>
          <w:kern w:val="0"/>
          <w:szCs w:val="21"/>
        </w:rPr>
        <w:t>间</w:t>
      </w:r>
      <w:r>
        <w:rPr>
          <w:rFonts w:hint="eastAsia" w:asciiTheme="minorEastAsia" w:hAnsiTheme="minorEastAsia" w:eastAsiaTheme="minorEastAsia" w:cstheme="minorEastAsia"/>
          <w:color w:val="auto"/>
          <w:spacing w:val="-2"/>
          <w:kern w:val="0"/>
          <w:szCs w:val="21"/>
          <w:lang w:eastAsia="zh-CN"/>
        </w:rPr>
        <w:t>，法定节假日公休日除外</w:t>
      </w:r>
      <w:r>
        <w:rPr>
          <w:rFonts w:hint="eastAsia" w:asciiTheme="minorEastAsia" w:hAnsiTheme="minorEastAsia" w:eastAsiaTheme="minorEastAsia" w:cstheme="minorEastAsia"/>
          <w:color w:val="auto"/>
          <w:spacing w:val="-2"/>
          <w:kern w:val="0"/>
          <w:szCs w:val="21"/>
        </w:rPr>
        <w:t>）</w:t>
      </w:r>
      <w:r>
        <w:rPr>
          <w:rFonts w:hint="eastAsia" w:asciiTheme="minorEastAsia" w:hAnsiTheme="minorEastAsia" w:eastAsiaTheme="minorEastAsia" w:cstheme="minorEastAsia"/>
          <w:color w:val="auto"/>
          <w:spacing w:val="-17"/>
          <w:kern w:val="0"/>
          <w:szCs w:val="21"/>
        </w:rPr>
        <w:t>，</w:t>
      </w:r>
      <w:r>
        <w:rPr>
          <w:rFonts w:hint="eastAsia" w:asciiTheme="minorEastAsia" w:hAnsiTheme="minorEastAsia" w:eastAsiaTheme="minorEastAsia" w:cstheme="minorEastAsia"/>
          <w:color w:val="auto"/>
          <w:kern w:val="0"/>
          <w:szCs w:val="21"/>
        </w:rPr>
        <w:t>在</w:t>
      </w:r>
      <w:r>
        <w:rPr>
          <w:rFonts w:hint="eastAsia" w:asciiTheme="minorEastAsia" w:hAnsiTheme="minorEastAsia" w:eastAsiaTheme="minorEastAsia" w:cstheme="minorEastAsia"/>
          <w:color w:val="auto"/>
          <w:kern w:val="0"/>
          <w:szCs w:val="21"/>
          <w:u w:val="single"/>
        </w:rPr>
        <w:t>郴州市</w:t>
      </w:r>
      <w:r>
        <w:rPr>
          <w:rFonts w:hint="eastAsia" w:asciiTheme="minorEastAsia" w:hAnsiTheme="minorEastAsia" w:eastAsiaTheme="minorEastAsia" w:cstheme="minorEastAsia"/>
          <w:color w:val="auto"/>
          <w:kern w:val="0"/>
          <w:szCs w:val="21"/>
          <w:u w:val="single"/>
          <w:lang w:eastAsia="zh-CN"/>
        </w:rPr>
        <w:t>北湖区南岭大道</w:t>
      </w:r>
      <w:r>
        <w:rPr>
          <w:rFonts w:hint="eastAsia" w:asciiTheme="minorEastAsia" w:hAnsiTheme="minorEastAsia" w:eastAsiaTheme="minorEastAsia" w:cstheme="minorEastAsia"/>
          <w:color w:val="auto"/>
          <w:kern w:val="0"/>
          <w:szCs w:val="21"/>
          <w:u w:val="single"/>
          <w:lang w:val="en-US" w:eastAsia="zh-CN"/>
        </w:rPr>
        <w:t>19号大屋里（原中颐）酒店13楼1307室</w:t>
      </w:r>
      <w:r>
        <w:rPr>
          <w:rFonts w:hint="eastAsia" w:asciiTheme="minorEastAsia" w:hAnsiTheme="minorEastAsia" w:eastAsiaTheme="minorEastAsia" w:cstheme="minorEastAsia"/>
          <w:color w:val="auto"/>
          <w:kern w:val="0"/>
          <w:szCs w:val="21"/>
        </w:rPr>
        <w:t>（</w:t>
      </w:r>
      <w:r>
        <w:rPr>
          <w:rFonts w:hint="eastAsia" w:asciiTheme="minorEastAsia" w:hAnsiTheme="minorEastAsia" w:eastAsiaTheme="minorEastAsia" w:cstheme="minorEastAsia"/>
          <w:color w:val="auto"/>
          <w:spacing w:val="-2"/>
          <w:kern w:val="0"/>
          <w:szCs w:val="21"/>
        </w:rPr>
        <w:t>详细</w:t>
      </w:r>
      <w:r>
        <w:rPr>
          <w:rFonts w:hint="eastAsia" w:asciiTheme="minorEastAsia" w:hAnsiTheme="minorEastAsia" w:eastAsiaTheme="minorEastAsia" w:cstheme="minorEastAsia"/>
          <w:color w:val="auto"/>
          <w:kern w:val="0"/>
          <w:szCs w:val="21"/>
        </w:rPr>
        <w:t>地</w:t>
      </w:r>
      <w:r>
        <w:rPr>
          <w:rFonts w:hint="eastAsia" w:asciiTheme="minorEastAsia" w:hAnsiTheme="minorEastAsia" w:eastAsiaTheme="minorEastAsia" w:cstheme="minorEastAsia"/>
          <w:color w:val="auto"/>
          <w:spacing w:val="-2"/>
          <w:kern w:val="0"/>
          <w:szCs w:val="21"/>
        </w:rPr>
        <w:t>址</w:t>
      </w:r>
      <w:r>
        <w:rPr>
          <w:rFonts w:hint="eastAsia" w:asciiTheme="minorEastAsia" w:hAnsiTheme="minorEastAsia" w:eastAsiaTheme="minorEastAsia" w:cstheme="minorEastAsia"/>
          <w:color w:val="auto"/>
          <w:spacing w:val="-14"/>
          <w:kern w:val="0"/>
          <w:szCs w:val="21"/>
        </w:rPr>
        <w:t>）</w:t>
      </w:r>
      <w:r>
        <w:rPr>
          <w:rFonts w:hint="eastAsia" w:asciiTheme="minorEastAsia" w:hAnsiTheme="minorEastAsia" w:eastAsiaTheme="minorEastAsia" w:cstheme="minorEastAsia"/>
          <w:color w:val="auto"/>
          <w:spacing w:val="-2"/>
          <w:kern w:val="0"/>
          <w:szCs w:val="21"/>
        </w:rPr>
        <w:t>持</w:t>
      </w:r>
      <w:r>
        <w:rPr>
          <w:rFonts w:hint="eastAsia" w:asciiTheme="minorEastAsia" w:hAnsiTheme="minorEastAsia" w:eastAsiaTheme="minorEastAsia" w:cstheme="minorEastAsia"/>
          <w:color w:val="auto"/>
          <w:kern w:val="0"/>
          <w:szCs w:val="21"/>
          <w:lang w:eastAsia="zh-CN"/>
        </w:rPr>
        <w:t>本谈判邀请</w:t>
      </w:r>
      <w:r>
        <w:rPr>
          <w:rFonts w:hint="eastAsia" w:asciiTheme="minorEastAsia" w:hAnsiTheme="minorEastAsia" w:eastAsiaTheme="minorEastAsia" w:cstheme="minorEastAsia"/>
          <w:color w:val="auto"/>
          <w:spacing w:val="-2"/>
          <w:kern w:val="0"/>
          <w:szCs w:val="21"/>
        </w:rPr>
        <w:t>购买</w:t>
      </w:r>
      <w:r>
        <w:rPr>
          <w:rFonts w:hint="eastAsia" w:asciiTheme="minorEastAsia" w:hAnsiTheme="minorEastAsia" w:eastAsiaTheme="minorEastAsia" w:cstheme="minorEastAsia"/>
          <w:color w:val="auto"/>
          <w:kern w:val="0"/>
          <w:szCs w:val="21"/>
        </w:rPr>
        <w:t>谈判</w:t>
      </w:r>
      <w:r>
        <w:rPr>
          <w:rFonts w:hint="eastAsia" w:asciiTheme="minorEastAsia" w:hAnsiTheme="minorEastAsia" w:eastAsiaTheme="minorEastAsia" w:cstheme="minorEastAsia"/>
          <w:color w:val="auto"/>
          <w:spacing w:val="-2"/>
          <w:kern w:val="0"/>
          <w:szCs w:val="21"/>
        </w:rPr>
        <w:t>文件</w:t>
      </w:r>
      <w:r>
        <w:rPr>
          <w:rFonts w:hint="eastAsia" w:asciiTheme="minorEastAsia" w:hAnsiTheme="minorEastAsia" w:eastAsiaTheme="minorEastAsia" w:cstheme="minorEastAsia"/>
          <w:color w:val="auto"/>
          <w:spacing w:val="-14"/>
          <w:kern w:val="0"/>
          <w:szCs w:val="21"/>
        </w:rPr>
        <w:t>。</w:t>
      </w:r>
    </w:p>
    <w:p>
      <w:pPr>
        <w:tabs>
          <w:tab w:val="left" w:pos="3500"/>
        </w:tabs>
        <w:autoSpaceDE w:val="0"/>
        <w:autoSpaceDN w:val="0"/>
        <w:adjustRightInd w:val="0"/>
        <w:snapToGrid w:val="0"/>
        <w:spacing w:before="156" w:beforeLines="50" w:line="360" w:lineRule="auto"/>
        <w:ind w:right="-23" w:firstLine="420" w:firstLineChars="200"/>
        <w:jc w:val="left"/>
        <w:rPr>
          <w:rFonts w:hint="eastAsia" w:asciiTheme="minorEastAsia" w:hAnsiTheme="minorEastAsia" w:eastAsiaTheme="minorEastAsia" w:cstheme="minorEastAsia"/>
          <w:color w:val="auto"/>
          <w:kern w:val="0"/>
          <w:szCs w:val="21"/>
        </w:rPr>
      </w:pPr>
      <w:r>
        <w:rPr>
          <w:rFonts w:hint="eastAsia" w:asciiTheme="minorEastAsia" w:hAnsiTheme="minorEastAsia" w:eastAsiaTheme="minorEastAsia" w:cstheme="minorEastAsia"/>
          <w:color w:val="auto"/>
          <w:kern w:val="0"/>
          <w:position w:val="-3"/>
          <w:szCs w:val="21"/>
          <w:lang w:val="en-US" w:eastAsia="zh-CN"/>
        </w:rPr>
        <w:t>4.2</w:t>
      </w:r>
      <w:r>
        <w:rPr>
          <w:rFonts w:hint="eastAsia" w:asciiTheme="minorEastAsia" w:hAnsiTheme="minorEastAsia" w:eastAsiaTheme="minorEastAsia" w:cstheme="minorEastAsia"/>
          <w:color w:val="auto"/>
          <w:spacing w:val="-2"/>
          <w:kern w:val="0"/>
          <w:position w:val="-3"/>
          <w:szCs w:val="21"/>
        </w:rPr>
        <w:t>谈判文</w:t>
      </w:r>
      <w:r>
        <w:rPr>
          <w:rFonts w:hint="eastAsia" w:asciiTheme="minorEastAsia" w:hAnsiTheme="minorEastAsia" w:eastAsiaTheme="minorEastAsia" w:cstheme="minorEastAsia"/>
          <w:color w:val="auto"/>
          <w:kern w:val="0"/>
          <w:position w:val="-3"/>
          <w:szCs w:val="21"/>
        </w:rPr>
        <w:t>件</w:t>
      </w:r>
      <w:r>
        <w:rPr>
          <w:rFonts w:hint="eastAsia" w:asciiTheme="minorEastAsia" w:hAnsiTheme="minorEastAsia" w:eastAsiaTheme="minorEastAsia" w:cstheme="minorEastAsia"/>
          <w:color w:val="auto"/>
          <w:spacing w:val="-2"/>
          <w:kern w:val="0"/>
          <w:position w:val="-3"/>
          <w:szCs w:val="21"/>
        </w:rPr>
        <w:t>每</w:t>
      </w:r>
      <w:r>
        <w:rPr>
          <w:rFonts w:hint="eastAsia" w:asciiTheme="minorEastAsia" w:hAnsiTheme="minorEastAsia" w:eastAsiaTheme="minorEastAsia" w:cstheme="minorEastAsia"/>
          <w:color w:val="auto"/>
          <w:kern w:val="0"/>
          <w:position w:val="-3"/>
          <w:szCs w:val="21"/>
        </w:rPr>
        <w:t>套</w:t>
      </w:r>
      <w:r>
        <w:rPr>
          <w:rFonts w:hint="eastAsia" w:asciiTheme="minorEastAsia" w:hAnsiTheme="minorEastAsia" w:eastAsiaTheme="minorEastAsia" w:cstheme="minorEastAsia"/>
          <w:color w:val="auto"/>
          <w:spacing w:val="-2"/>
          <w:kern w:val="0"/>
          <w:position w:val="-3"/>
          <w:szCs w:val="21"/>
        </w:rPr>
        <w:t>售</w:t>
      </w:r>
      <w:r>
        <w:rPr>
          <w:rFonts w:hint="eastAsia" w:asciiTheme="minorEastAsia" w:hAnsiTheme="minorEastAsia" w:eastAsiaTheme="minorEastAsia" w:cstheme="minorEastAsia"/>
          <w:color w:val="auto"/>
          <w:kern w:val="0"/>
          <w:position w:val="-3"/>
          <w:szCs w:val="21"/>
        </w:rPr>
        <w:t>价</w:t>
      </w:r>
      <w:r>
        <w:rPr>
          <w:rFonts w:hint="eastAsia" w:asciiTheme="minorEastAsia" w:hAnsiTheme="minorEastAsia" w:eastAsiaTheme="minorEastAsia" w:cstheme="minorEastAsia"/>
          <w:color w:val="auto"/>
          <w:kern w:val="0"/>
          <w:position w:val="-3"/>
          <w:szCs w:val="21"/>
          <w:lang w:eastAsia="zh-CN"/>
        </w:rPr>
        <w:t>￥</w:t>
      </w:r>
      <w:r>
        <w:rPr>
          <w:rFonts w:hint="eastAsia" w:asciiTheme="minorEastAsia" w:hAnsiTheme="minorEastAsia" w:eastAsiaTheme="minorEastAsia" w:cstheme="minorEastAsia"/>
          <w:color w:val="auto"/>
          <w:spacing w:val="43"/>
          <w:kern w:val="0"/>
          <w:position w:val="-3"/>
          <w:szCs w:val="21"/>
          <w:u w:val="single"/>
          <w:lang w:val="en-US" w:eastAsia="zh-CN"/>
        </w:rPr>
        <w:t>400</w:t>
      </w:r>
      <w:r>
        <w:rPr>
          <w:rFonts w:hint="eastAsia" w:asciiTheme="minorEastAsia" w:hAnsiTheme="minorEastAsia" w:eastAsiaTheme="minorEastAsia" w:cstheme="minorEastAsia"/>
          <w:color w:val="auto"/>
          <w:kern w:val="0"/>
          <w:position w:val="-3"/>
          <w:szCs w:val="21"/>
        </w:rPr>
        <w:t>元</w:t>
      </w:r>
      <w:r>
        <w:rPr>
          <w:rFonts w:hint="eastAsia" w:asciiTheme="minorEastAsia" w:hAnsiTheme="minorEastAsia" w:eastAsiaTheme="minorEastAsia" w:cstheme="minorEastAsia"/>
          <w:color w:val="auto"/>
          <w:spacing w:val="-2"/>
          <w:kern w:val="0"/>
          <w:position w:val="-3"/>
          <w:szCs w:val="21"/>
        </w:rPr>
        <w:t>，</w:t>
      </w:r>
      <w:r>
        <w:rPr>
          <w:rFonts w:hint="eastAsia" w:asciiTheme="minorEastAsia" w:hAnsiTheme="minorEastAsia" w:eastAsiaTheme="minorEastAsia" w:cstheme="minorEastAsia"/>
          <w:color w:val="auto"/>
          <w:kern w:val="0"/>
          <w:position w:val="-3"/>
          <w:szCs w:val="21"/>
        </w:rPr>
        <w:t>售</w:t>
      </w:r>
      <w:r>
        <w:rPr>
          <w:rFonts w:hint="eastAsia" w:asciiTheme="minorEastAsia" w:hAnsiTheme="minorEastAsia" w:eastAsiaTheme="minorEastAsia" w:cstheme="minorEastAsia"/>
          <w:color w:val="auto"/>
          <w:spacing w:val="-2"/>
          <w:kern w:val="0"/>
          <w:position w:val="-3"/>
          <w:szCs w:val="21"/>
        </w:rPr>
        <w:t>后</w:t>
      </w:r>
      <w:r>
        <w:rPr>
          <w:rFonts w:hint="eastAsia" w:asciiTheme="minorEastAsia" w:hAnsiTheme="minorEastAsia" w:eastAsiaTheme="minorEastAsia" w:cstheme="minorEastAsia"/>
          <w:color w:val="auto"/>
          <w:kern w:val="0"/>
          <w:position w:val="-3"/>
          <w:szCs w:val="21"/>
        </w:rPr>
        <w:t>不</w:t>
      </w:r>
      <w:r>
        <w:rPr>
          <w:rFonts w:hint="eastAsia" w:asciiTheme="minorEastAsia" w:hAnsiTheme="minorEastAsia" w:eastAsiaTheme="minorEastAsia" w:cstheme="minorEastAsia"/>
          <w:color w:val="auto"/>
          <w:spacing w:val="-2"/>
          <w:kern w:val="0"/>
          <w:position w:val="-3"/>
          <w:szCs w:val="21"/>
        </w:rPr>
        <w:t>退</w:t>
      </w:r>
      <w:r>
        <w:rPr>
          <w:rFonts w:hint="eastAsia" w:asciiTheme="minorEastAsia" w:hAnsiTheme="minorEastAsia" w:eastAsiaTheme="minorEastAsia" w:cstheme="minorEastAsia"/>
          <w:color w:val="auto"/>
          <w:kern w:val="0"/>
          <w:position w:val="-3"/>
          <w:szCs w:val="21"/>
        </w:rPr>
        <w:t>。</w:t>
      </w:r>
      <w:r>
        <w:rPr>
          <w:rFonts w:hint="eastAsia" w:asciiTheme="minorEastAsia" w:hAnsiTheme="minorEastAsia" w:eastAsiaTheme="minorEastAsia" w:cstheme="minorEastAsia"/>
          <w:color w:val="auto"/>
          <w:szCs w:val="21"/>
        </w:rPr>
        <w:t>可选择现金</w:t>
      </w:r>
      <w:r>
        <w:rPr>
          <w:rFonts w:hint="eastAsia" w:asciiTheme="minorEastAsia" w:hAnsiTheme="minorEastAsia" w:eastAsiaTheme="minorEastAsia" w:cstheme="minorEastAsia"/>
          <w:color w:val="auto"/>
          <w:szCs w:val="21"/>
          <w:lang w:eastAsia="zh-CN"/>
        </w:rPr>
        <w:t>或微信或支付宝</w:t>
      </w:r>
      <w:r>
        <w:rPr>
          <w:rFonts w:hint="eastAsia" w:asciiTheme="minorEastAsia" w:hAnsiTheme="minorEastAsia" w:eastAsiaTheme="minorEastAsia" w:cstheme="minorEastAsia"/>
          <w:color w:val="auto"/>
          <w:szCs w:val="21"/>
        </w:rPr>
        <w:t>方式购买谈判文件。</w:t>
      </w:r>
    </w:p>
    <w:p>
      <w:pPr>
        <w:pStyle w:val="4"/>
        <w:adjustRightInd w:val="0"/>
        <w:snapToGrid w:val="0"/>
        <w:spacing w:before="156" w:beforeLines="50"/>
        <w:rPr>
          <w:rFonts w:hint="eastAsia" w:asciiTheme="minorEastAsia" w:hAnsiTheme="minorEastAsia" w:eastAsiaTheme="minorEastAsia" w:cstheme="minorEastAsia"/>
          <w:color w:val="auto"/>
        </w:rPr>
      </w:pPr>
      <w:bookmarkStart w:id="17" w:name="_Toc32330"/>
      <w:bookmarkStart w:id="18" w:name="_Toc9251"/>
      <w:bookmarkStart w:id="19" w:name="_Toc22201059"/>
      <w:bookmarkStart w:id="20" w:name="_Toc18905"/>
      <w:r>
        <w:rPr>
          <w:rFonts w:hint="eastAsia" w:asciiTheme="minorEastAsia" w:hAnsiTheme="minorEastAsia" w:eastAsiaTheme="minorEastAsia" w:cstheme="minorEastAsia"/>
          <w:color w:val="auto"/>
        </w:rPr>
        <w:t>五、提交首次响应文件的截止时间</w:t>
      </w:r>
      <w:r>
        <w:rPr>
          <w:rFonts w:hint="eastAsia" w:asciiTheme="minorEastAsia" w:hAnsiTheme="minorEastAsia" w:eastAsiaTheme="minorEastAsia" w:cstheme="minorEastAsia"/>
          <w:color w:val="auto"/>
          <w:lang w:eastAsia="zh-CN"/>
        </w:rPr>
        <w:t>及提交地点</w:t>
      </w:r>
      <w:r>
        <w:rPr>
          <w:rFonts w:hint="eastAsia" w:asciiTheme="minorEastAsia" w:hAnsiTheme="minorEastAsia" w:eastAsiaTheme="minorEastAsia" w:cstheme="minorEastAsia"/>
          <w:color w:val="auto"/>
        </w:rPr>
        <w:t>、谈判时间及地点</w:t>
      </w:r>
      <w:bookmarkEnd w:id="17"/>
      <w:bookmarkEnd w:id="18"/>
      <w:bookmarkEnd w:id="19"/>
      <w:bookmarkEnd w:id="20"/>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auto"/>
          <w:szCs w:val="21"/>
          <w:lang w:val="en-US" w:eastAsia="zh-CN"/>
        </w:rPr>
      </w:pPr>
      <w:r>
        <w:rPr>
          <w:rFonts w:hint="eastAsia" w:asciiTheme="minorEastAsia" w:hAnsiTheme="minorEastAsia" w:eastAsiaTheme="minorEastAsia" w:cstheme="minorEastAsia"/>
          <w:color w:val="auto"/>
          <w:szCs w:val="21"/>
          <w:lang w:val="en-US" w:eastAsia="zh-CN"/>
        </w:rPr>
        <w:t>5.1</w:t>
      </w:r>
      <w:r>
        <w:rPr>
          <w:rFonts w:hint="eastAsia" w:asciiTheme="minorEastAsia" w:hAnsiTheme="minorEastAsia" w:eastAsiaTheme="minorEastAsia" w:cstheme="minorEastAsia"/>
          <w:color w:val="auto"/>
          <w:szCs w:val="21"/>
        </w:rPr>
        <w:t>提交首次响应文件的截止时间</w:t>
      </w:r>
      <w:r>
        <w:rPr>
          <w:rFonts w:hint="eastAsia" w:asciiTheme="minorEastAsia" w:hAnsiTheme="minorEastAsia" w:eastAsiaTheme="minorEastAsia" w:cstheme="minorEastAsia"/>
          <w:color w:val="auto"/>
          <w:szCs w:val="21"/>
          <w:lang w:eastAsia="zh-CN"/>
        </w:rPr>
        <w:t>（谈判时间）</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b/>
          <w:bCs/>
          <w:color w:val="auto"/>
          <w:szCs w:val="21"/>
          <w:u w:val="single"/>
        </w:rPr>
        <w:t xml:space="preserve"> </w:t>
      </w:r>
      <w:r>
        <w:rPr>
          <w:rFonts w:hint="eastAsia" w:asciiTheme="minorEastAsia" w:hAnsiTheme="minorEastAsia" w:eastAsiaTheme="minorEastAsia" w:cstheme="minorEastAsia"/>
          <w:b/>
          <w:bCs/>
          <w:color w:val="auto"/>
          <w:szCs w:val="21"/>
          <w:u w:val="single"/>
          <w:lang w:val="en-US" w:eastAsia="zh-CN"/>
        </w:rPr>
        <w:t>2020</w:t>
      </w:r>
      <w:r>
        <w:rPr>
          <w:rFonts w:hint="eastAsia" w:asciiTheme="minorEastAsia" w:hAnsiTheme="minorEastAsia" w:eastAsiaTheme="minorEastAsia" w:cstheme="minorEastAsia"/>
          <w:b/>
          <w:bCs/>
          <w:color w:val="auto"/>
          <w:szCs w:val="21"/>
          <w:u w:val="single"/>
        </w:rPr>
        <w:t xml:space="preserve"> </w:t>
      </w:r>
      <w:r>
        <w:rPr>
          <w:rFonts w:hint="eastAsia" w:asciiTheme="minorEastAsia" w:hAnsiTheme="minorEastAsia" w:eastAsiaTheme="minorEastAsia" w:cstheme="minorEastAsia"/>
          <w:b/>
          <w:bCs/>
          <w:color w:val="auto"/>
          <w:szCs w:val="21"/>
        </w:rPr>
        <w:t xml:space="preserve">年 </w:t>
      </w:r>
      <w:r>
        <w:rPr>
          <w:rFonts w:hint="eastAsia" w:asciiTheme="minorEastAsia" w:hAnsiTheme="minorEastAsia" w:eastAsiaTheme="minorEastAsia" w:cstheme="minorEastAsia"/>
          <w:b/>
          <w:bCs/>
          <w:color w:val="auto"/>
          <w:szCs w:val="21"/>
          <w:u w:val="single"/>
          <w:lang w:val="en-US" w:eastAsia="zh-CN"/>
        </w:rPr>
        <w:t>12</w:t>
      </w:r>
      <w:r>
        <w:rPr>
          <w:rFonts w:hint="eastAsia" w:asciiTheme="minorEastAsia" w:hAnsiTheme="minorEastAsia" w:eastAsiaTheme="minorEastAsia" w:cstheme="minorEastAsia"/>
          <w:b/>
          <w:bCs/>
          <w:color w:val="auto"/>
          <w:szCs w:val="21"/>
        </w:rPr>
        <w:t>月</w:t>
      </w:r>
      <w:r>
        <w:rPr>
          <w:rFonts w:hint="eastAsia" w:asciiTheme="minorEastAsia" w:hAnsiTheme="minorEastAsia" w:eastAsiaTheme="minorEastAsia" w:cstheme="minorEastAsia"/>
          <w:b/>
          <w:bCs/>
          <w:color w:val="auto"/>
          <w:szCs w:val="21"/>
          <w:u w:val="single"/>
          <w:lang w:val="en-US" w:eastAsia="zh-CN"/>
        </w:rPr>
        <w:t>17</w:t>
      </w:r>
      <w:r>
        <w:rPr>
          <w:rFonts w:hint="eastAsia" w:asciiTheme="minorEastAsia" w:hAnsiTheme="minorEastAsia" w:eastAsiaTheme="minorEastAsia" w:cstheme="minorEastAsia"/>
          <w:b/>
          <w:bCs/>
          <w:color w:val="auto"/>
          <w:szCs w:val="21"/>
        </w:rPr>
        <w:t>日</w:t>
      </w:r>
      <w:r>
        <w:rPr>
          <w:rFonts w:hint="eastAsia" w:asciiTheme="minorEastAsia" w:hAnsiTheme="minorEastAsia" w:eastAsiaTheme="minorEastAsia" w:cstheme="minorEastAsia"/>
          <w:b/>
          <w:bCs/>
          <w:color w:val="auto"/>
          <w:szCs w:val="21"/>
          <w:u w:val="single"/>
          <w:lang w:val="en-US" w:eastAsia="zh-CN"/>
        </w:rPr>
        <w:t>15</w:t>
      </w:r>
      <w:r>
        <w:rPr>
          <w:rFonts w:hint="eastAsia" w:asciiTheme="minorEastAsia" w:hAnsiTheme="minorEastAsia" w:eastAsiaTheme="minorEastAsia" w:cstheme="minorEastAsia"/>
          <w:b/>
          <w:bCs/>
          <w:color w:val="auto"/>
          <w:szCs w:val="21"/>
        </w:rPr>
        <w:t>时</w:t>
      </w:r>
      <w:r>
        <w:rPr>
          <w:rFonts w:hint="eastAsia" w:asciiTheme="minorEastAsia" w:hAnsiTheme="minorEastAsia" w:eastAsiaTheme="minorEastAsia" w:cstheme="minorEastAsia"/>
          <w:b/>
          <w:bCs/>
          <w:color w:val="auto"/>
          <w:szCs w:val="21"/>
          <w:u w:val="single"/>
          <w:lang w:val="en-US" w:eastAsia="zh-CN"/>
        </w:rPr>
        <w:t>00</w:t>
      </w:r>
      <w:r>
        <w:rPr>
          <w:rFonts w:hint="eastAsia" w:asciiTheme="minorEastAsia" w:hAnsiTheme="minorEastAsia" w:eastAsiaTheme="minorEastAsia" w:cstheme="minorEastAsia"/>
          <w:b/>
          <w:bCs/>
          <w:color w:val="auto"/>
          <w:szCs w:val="21"/>
        </w:rPr>
        <w:t>分</w:t>
      </w:r>
      <w:r>
        <w:rPr>
          <w:rFonts w:hint="eastAsia" w:asciiTheme="minorEastAsia" w:hAnsiTheme="minorEastAsia" w:eastAsiaTheme="minorEastAsia" w:cstheme="minorEastAsia"/>
          <w:color w:val="auto"/>
          <w:szCs w:val="21"/>
        </w:rPr>
        <w:t>（北京时间）</w:t>
      </w:r>
      <w:r>
        <w:rPr>
          <w:rFonts w:hint="eastAsia" w:asciiTheme="minorEastAsia" w:hAnsiTheme="minorEastAsia" w:eastAsiaTheme="minorEastAsia" w:cstheme="minorEastAsia"/>
          <w:color w:val="auto"/>
          <w:szCs w:val="21"/>
          <w:lang w:eastAsia="zh-CN"/>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lang w:val="en-US" w:eastAsia="zh-CN"/>
        </w:rPr>
        <w:t>5.2</w:t>
      </w:r>
      <w:r>
        <w:rPr>
          <w:rFonts w:hint="eastAsia" w:asciiTheme="minorEastAsia" w:hAnsiTheme="minorEastAsia" w:eastAsiaTheme="minorEastAsia" w:cstheme="minorEastAsia"/>
          <w:szCs w:val="21"/>
        </w:rPr>
        <w:t>提交首次响应文件的</w:t>
      </w:r>
      <w:r>
        <w:rPr>
          <w:rFonts w:hint="eastAsia" w:asciiTheme="minorEastAsia" w:hAnsiTheme="minorEastAsia" w:eastAsiaTheme="minorEastAsia" w:cstheme="minorEastAsia"/>
          <w:szCs w:val="21"/>
          <w:lang w:eastAsia="zh-CN"/>
        </w:rPr>
        <w:t>地点（</w:t>
      </w:r>
      <w:r>
        <w:rPr>
          <w:rFonts w:hint="eastAsia" w:asciiTheme="minorEastAsia" w:hAnsiTheme="minorEastAsia" w:eastAsiaTheme="minorEastAsia" w:cstheme="minorEastAsia"/>
          <w:szCs w:val="21"/>
        </w:rPr>
        <w:t>谈判地点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u w:val="single"/>
        </w:rPr>
        <w:t>郴州市</w:t>
      </w:r>
      <w:r>
        <w:rPr>
          <w:rFonts w:hint="eastAsia" w:asciiTheme="minorEastAsia" w:hAnsiTheme="minorEastAsia" w:eastAsiaTheme="minorEastAsia" w:cstheme="minorEastAsia"/>
          <w:u w:val="single"/>
          <w:lang w:eastAsia="zh-CN"/>
        </w:rPr>
        <w:t>第一人民医院中心院办事大厅</w:t>
      </w:r>
      <w:r>
        <w:rPr>
          <w:rFonts w:hint="eastAsia" w:asciiTheme="minorEastAsia" w:hAnsiTheme="minorEastAsia" w:eastAsiaTheme="minorEastAsia" w:cstheme="minorEastAsia"/>
          <w:u w:val="single"/>
          <w:lang w:val="en-US" w:eastAsia="zh-CN"/>
        </w:rPr>
        <w:t>1楼会议室</w:t>
      </w:r>
      <w:r>
        <w:rPr>
          <w:rFonts w:hint="eastAsia" w:asciiTheme="minorEastAsia" w:hAnsiTheme="minorEastAsia" w:eastAsiaTheme="minorEastAsia" w:cstheme="minorEastAsia"/>
        </w:rPr>
        <w:t>。</w:t>
      </w:r>
    </w:p>
    <w:p>
      <w:pPr>
        <w:pStyle w:val="35"/>
        <w:spacing w:after="0" w:line="360" w:lineRule="exact"/>
        <w:ind w:firstLine="420" w:firstLineChars="200"/>
        <w:jc w:val="left"/>
        <w:rPr>
          <w:rFonts w:hint="eastAsia" w:ascii="宋体" w:hAnsi="宋体" w:eastAsia="宋体" w:cs="宋体"/>
          <w:szCs w:val="21"/>
          <w:shd w:val="clear" w:color="auto" w:fill="FFFFFF"/>
        </w:rPr>
      </w:pPr>
      <w:r>
        <w:rPr>
          <w:rFonts w:hint="eastAsia" w:ascii="宋体" w:hAnsi="宋体" w:eastAsia="宋体" w:cs="宋体"/>
          <w:lang w:val="en-US" w:eastAsia="zh-CN"/>
        </w:rPr>
        <w:t>5.3</w:t>
      </w:r>
      <w:r>
        <w:rPr>
          <w:rFonts w:hint="eastAsia" w:ascii="宋体" w:hAnsi="宋体" w:eastAsia="宋体" w:cs="宋体"/>
          <w:szCs w:val="21"/>
          <w:shd w:val="clear" w:color="auto" w:fill="FFFFFF"/>
          <w:lang w:eastAsia="zh-CN"/>
        </w:rPr>
        <w:t>法定代表人或委托代理人</w:t>
      </w:r>
      <w:r>
        <w:rPr>
          <w:rFonts w:hint="eastAsia" w:ascii="宋体" w:hAnsi="宋体" w:eastAsia="宋体" w:cs="宋体"/>
          <w:szCs w:val="21"/>
          <w:shd w:val="clear" w:color="auto" w:fill="FFFFFF"/>
        </w:rPr>
        <w:t>须准时到会，出示身份证原件并签名以示出席。</w:t>
      </w:r>
    </w:p>
    <w:p>
      <w:pPr>
        <w:spacing w:line="440" w:lineRule="exact"/>
        <w:ind w:left="420" w:leftChars="200" w:firstLine="0" w:firstLineChars="0"/>
        <w:rPr>
          <w:rFonts w:hint="eastAsia" w:ascii="宋体" w:hAnsi="宋体" w:eastAsia="宋体" w:cs="宋体"/>
          <w:szCs w:val="21"/>
          <w:shd w:val="clear" w:color="auto" w:fill="FFFFFF"/>
        </w:rPr>
      </w:pPr>
      <w:r>
        <w:rPr>
          <w:rFonts w:hint="eastAsia" w:ascii="宋体" w:hAnsi="宋体" w:eastAsia="宋体" w:cs="宋体"/>
          <w:szCs w:val="21"/>
          <w:shd w:val="clear" w:color="auto" w:fill="FFFFFF"/>
          <w:lang w:val="en-US" w:eastAsia="zh-CN"/>
        </w:rPr>
        <w:t>5.3.1</w:t>
      </w:r>
      <w:r>
        <w:rPr>
          <w:rFonts w:hint="eastAsia" w:ascii="宋体" w:hAnsi="宋体" w:eastAsia="宋体" w:cs="宋体"/>
          <w:szCs w:val="21"/>
          <w:shd w:val="clear" w:color="auto" w:fill="FFFFFF"/>
          <w:lang w:eastAsia="zh-CN"/>
        </w:rPr>
        <w:t>如果是法定代表人</w:t>
      </w:r>
      <w:r>
        <w:rPr>
          <w:rFonts w:hint="eastAsia" w:ascii="宋体" w:hAnsi="宋体" w:eastAsia="宋体" w:cs="宋体"/>
          <w:szCs w:val="21"/>
          <w:shd w:val="clear" w:color="auto" w:fill="FFFFFF"/>
        </w:rPr>
        <w:t>参加的，出示本人身份证原件，</w:t>
      </w:r>
      <w:r>
        <w:rPr>
          <w:rFonts w:hint="eastAsia" w:ascii="宋体" w:hAnsi="宋体" w:eastAsia="宋体" w:cs="宋体"/>
          <w:szCs w:val="21"/>
          <w:shd w:val="clear" w:color="auto" w:fill="FFFFFF"/>
          <w:lang w:eastAsia="zh-CN"/>
        </w:rPr>
        <w:t>法定代表人</w:t>
      </w:r>
      <w:r>
        <w:rPr>
          <w:rFonts w:hint="eastAsia" w:ascii="宋体" w:hAnsi="宋体" w:eastAsia="宋体" w:cs="宋体"/>
          <w:szCs w:val="21"/>
          <w:shd w:val="clear" w:color="auto" w:fill="FFFFFF"/>
        </w:rPr>
        <w:t>身份证明原件（</w:t>
      </w:r>
      <w:r>
        <w:rPr>
          <w:rFonts w:hint="eastAsia" w:ascii="宋体" w:hAnsi="宋体" w:eastAsia="宋体" w:cs="宋体"/>
          <w:szCs w:val="21"/>
          <w:shd w:val="clear" w:color="auto" w:fill="FFFFFF"/>
          <w:lang w:eastAsia="zh-CN"/>
        </w:rPr>
        <w:t>加盖单位公章</w:t>
      </w:r>
      <w:r>
        <w:rPr>
          <w:rFonts w:hint="eastAsia" w:ascii="宋体" w:hAnsi="宋体" w:eastAsia="宋体" w:cs="宋体"/>
          <w:szCs w:val="21"/>
          <w:shd w:val="clear" w:color="auto" w:fill="FFFFFF"/>
        </w:rPr>
        <w:t>）。</w:t>
      </w:r>
      <w:r>
        <w:rPr>
          <w:rFonts w:hint="eastAsia" w:ascii="宋体" w:hAnsi="宋体" w:eastAsia="宋体" w:cs="宋体"/>
          <w:color w:val="auto"/>
          <w:sz w:val="21"/>
          <w:szCs w:val="21"/>
          <w:lang w:eastAsia="zh-CN"/>
        </w:rPr>
        <w:t>谈判</w:t>
      </w:r>
      <w:r>
        <w:rPr>
          <w:rFonts w:hint="eastAsia" w:ascii="宋体" w:hAnsi="宋体" w:eastAsia="宋体" w:cs="宋体"/>
          <w:color w:val="auto"/>
          <w:sz w:val="21"/>
          <w:szCs w:val="21"/>
        </w:rPr>
        <w:t>现场持手持件检验</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代表身份，否则，将被拒绝。</w:t>
      </w:r>
    </w:p>
    <w:p>
      <w:pPr>
        <w:spacing w:line="440" w:lineRule="exact"/>
        <w:ind w:left="420" w:leftChars="200" w:firstLine="0" w:firstLineChars="0"/>
        <w:rPr>
          <w:rFonts w:hint="eastAsia" w:ascii="宋体" w:hAnsi="宋体" w:eastAsia="宋体" w:cs="宋体"/>
          <w:b/>
          <w:bCs/>
          <w:color w:val="auto"/>
          <w:sz w:val="21"/>
          <w:szCs w:val="21"/>
        </w:rPr>
      </w:pPr>
      <w:r>
        <w:rPr>
          <w:rFonts w:hint="eastAsia" w:ascii="宋体" w:hAnsi="宋体" w:eastAsia="宋体" w:cs="宋体"/>
          <w:szCs w:val="21"/>
          <w:shd w:val="clear" w:color="auto" w:fill="FFFFFF"/>
          <w:lang w:val="en-US" w:eastAsia="zh-CN"/>
        </w:rPr>
        <w:t>5.3.2</w:t>
      </w:r>
      <w:r>
        <w:rPr>
          <w:rFonts w:hint="eastAsia" w:ascii="宋体" w:hAnsi="宋体" w:eastAsia="宋体" w:cs="宋体"/>
          <w:szCs w:val="21"/>
          <w:shd w:val="clear" w:color="auto" w:fill="FFFFFF"/>
        </w:rPr>
        <w:t>如果是委托代理人参加的，出示代理人身份证原件、授权委托书原件、</w:t>
      </w:r>
      <w:r>
        <w:rPr>
          <w:rFonts w:hint="eastAsia" w:ascii="宋体" w:hAnsi="宋体" w:eastAsia="宋体" w:cs="宋体"/>
          <w:szCs w:val="21"/>
          <w:shd w:val="clear" w:color="auto" w:fill="FFFFFF"/>
          <w:lang w:eastAsia="zh-CN"/>
        </w:rPr>
        <w:t>法定代表人</w:t>
      </w:r>
      <w:r>
        <w:rPr>
          <w:rFonts w:hint="eastAsia" w:ascii="宋体" w:hAnsi="宋体" w:eastAsia="宋体" w:cs="宋体"/>
          <w:szCs w:val="21"/>
          <w:shd w:val="clear" w:color="auto" w:fill="FFFFFF"/>
        </w:rPr>
        <w:t>身份证明</w:t>
      </w:r>
      <w:r>
        <w:rPr>
          <w:rFonts w:hint="eastAsia" w:ascii="宋体" w:hAnsi="宋体" w:eastAsia="宋体" w:cs="宋体"/>
          <w:szCs w:val="21"/>
          <w:shd w:val="clear" w:color="auto" w:fill="FFFFFF"/>
          <w:lang w:val="en-US" w:eastAsia="zh-CN"/>
        </w:rPr>
        <w:t>原件</w:t>
      </w:r>
      <w:r>
        <w:rPr>
          <w:rFonts w:hint="eastAsia" w:ascii="宋体" w:hAnsi="宋体" w:eastAsia="宋体" w:cs="宋体"/>
          <w:szCs w:val="21"/>
          <w:shd w:val="clear" w:color="auto" w:fill="FFFFFF"/>
        </w:rPr>
        <w:t>（</w:t>
      </w:r>
      <w:r>
        <w:rPr>
          <w:rFonts w:hint="eastAsia" w:ascii="宋体" w:hAnsi="宋体" w:eastAsia="宋体" w:cs="宋体"/>
          <w:szCs w:val="21"/>
          <w:shd w:val="clear" w:color="auto" w:fill="FFFFFF"/>
          <w:lang w:eastAsia="zh-CN"/>
        </w:rPr>
        <w:t>加盖单位公章</w:t>
      </w:r>
      <w:r>
        <w:rPr>
          <w:rFonts w:hint="eastAsia" w:ascii="宋体" w:hAnsi="宋体" w:eastAsia="宋体" w:cs="宋体"/>
          <w:szCs w:val="21"/>
          <w:shd w:val="clear" w:color="auto" w:fill="FFFFFF"/>
        </w:rPr>
        <w:t>）。</w:t>
      </w:r>
      <w:r>
        <w:rPr>
          <w:rFonts w:hint="eastAsia" w:ascii="宋体" w:hAnsi="宋体" w:eastAsia="宋体" w:cs="宋体"/>
          <w:color w:val="auto"/>
          <w:sz w:val="21"/>
          <w:szCs w:val="21"/>
          <w:lang w:eastAsia="zh-CN"/>
        </w:rPr>
        <w:t>谈判</w:t>
      </w:r>
      <w:r>
        <w:rPr>
          <w:rFonts w:hint="eastAsia" w:ascii="宋体" w:hAnsi="宋体" w:eastAsia="宋体" w:cs="宋体"/>
          <w:color w:val="auto"/>
          <w:sz w:val="21"/>
          <w:szCs w:val="21"/>
        </w:rPr>
        <w:t>现场持手持件检验</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代表身份，否则，将被拒绝。</w:t>
      </w:r>
    </w:p>
    <w:p>
      <w:pPr>
        <w:spacing w:line="360" w:lineRule="auto"/>
        <w:ind w:firstLine="424" w:firstLineChars="202"/>
        <w:rPr>
          <w:rFonts w:ascii="宋体" w:hAnsi="宋体" w:cs="宋体"/>
          <w:kern w:val="0"/>
        </w:rPr>
      </w:pPr>
      <w:r>
        <w:rPr>
          <w:rFonts w:hint="eastAsia" w:asciiTheme="minorEastAsia" w:hAnsiTheme="minorEastAsia" w:eastAsiaTheme="minorEastAsia" w:cstheme="minorEastAsia"/>
          <w:szCs w:val="21"/>
          <w:shd w:val="clear" w:color="auto" w:fill="FFFFFF"/>
          <w:lang w:val="en-US" w:eastAsia="zh-CN"/>
        </w:rPr>
        <w:t>5.4</w:t>
      </w:r>
      <w:r>
        <w:rPr>
          <w:rFonts w:hint="eastAsia" w:asciiTheme="minorEastAsia" w:hAnsiTheme="minorEastAsia" w:eastAsiaTheme="minorEastAsia" w:cstheme="minorEastAsia"/>
          <w:szCs w:val="21"/>
          <w:shd w:val="clear" w:color="auto" w:fill="FFFFFF"/>
        </w:rPr>
        <w:t>逾期送达或者不按谈判文件要求密封的响应文件，</w:t>
      </w:r>
      <w:r>
        <w:rPr>
          <w:rFonts w:hint="eastAsia" w:asciiTheme="minorEastAsia" w:hAnsiTheme="minorEastAsia" w:eastAsiaTheme="minorEastAsia" w:cstheme="minorEastAsia"/>
          <w:bCs/>
          <w:szCs w:val="21"/>
          <w:shd w:val="clear" w:color="auto" w:fill="FFFFFF"/>
        </w:rPr>
        <w:t>采购人或</w:t>
      </w:r>
      <w:r>
        <w:rPr>
          <w:rFonts w:hint="eastAsia" w:asciiTheme="minorEastAsia" w:hAnsiTheme="minorEastAsia" w:eastAsiaTheme="minorEastAsia" w:cstheme="minorEastAsia"/>
          <w:szCs w:val="21"/>
          <w:shd w:val="clear" w:color="auto" w:fill="FFFFFF"/>
        </w:rPr>
        <w:t>采购代理机构将拒绝接收。</w:t>
      </w:r>
    </w:p>
    <w:p>
      <w:pPr>
        <w:pStyle w:val="4"/>
        <w:adjustRightInd w:val="0"/>
        <w:snapToGrid w:val="0"/>
        <w:spacing w:before="156" w:beforeLines="50"/>
        <w:rPr>
          <w:rFonts w:hint="eastAsia" w:asciiTheme="minorEastAsia" w:hAnsiTheme="minorEastAsia" w:eastAsiaTheme="minorEastAsia" w:cstheme="minorEastAsia"/>
        </w:rPr>
      </w:pPr>
      <w:bookmarkStart w:id="21" w:name="_Toc22201060"/>
      <w:bookmarkStart w:id="22" w:name="_Toc6829"/>
      <w:bookmarkStart w:id="23" w:name="_Toc20680"/>
      <w:bookmarkStart w:id="24" w:name="_Toc13686"/>
      <w:r>
        <w:rPr>
          <w:rFonts w:hint="eastAsia" w:asciiTheme="minorEastAsia" w:hAnsiTheme="minorEastAsia" w:eastAsiaTheme="minorEastAsia" w:cstheme="minorEastAsia"/>
        </w:rPr>
        <w:t>六、确认</w:t>
      </w:r>
      <w:bookmarkEnd w:id="21"/>
      <w:bookmarkEnd w:id="22"/>
      <w:bookmarkEnd w:id="23"/>
      <w:bookmarkEnd w:id="24"/>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你单位收到</w:t>
      </w:r>
      <w:r>
        <w:rPr>
          <w:rFonts w:hint="eastAsia" w:asciiTheme="minorEastAsia" w:hAnsiTheme="minorEastAsia" w:eastAsiaTheme="minorEastAsia" w:cstheme="minorEastAsia"/>
          <w:szCs w:val="21"/>
          <w:lang w:eastAsia="zh-CN"/>
        </w:rPr>
        <w:t>本谈判邀请</w:t>
      </w:r>
      <w:r>
        <w:rPr>
          <w:rFonts w:hint="eastAsia" w:asciiTheme="minorEastAsia" w:hAnsiTheme="minorEastAsia" w:eastAsiaTheme="minorEastAsia" w:cstheme="minorEastAsia"/>
          <w:szCs w:val="21"/>
        </w:rPr>
        <w:t>后，</w:t>
      </w:r>
      <w:r>
        <w:rPr>
          <w:rFonts w:hint="eastAsia" w:asciiTheme="minorEastAsia" w:hAnsiTheme="minorEastAsia" w:eastAsiaTheme="minorEastAsia" w:cstheme="minorEastAsia"/>
          <w:color w:val="auto"/>
          <w:szCs w:val="21"/>
        </w:rPr>
        <w:t>请</w:t>
      </w:r>
      <w:r>
        <w:rPr>
          <w:rFonts w:hint="eastAsia" w:asciiTheme="minorEastAsia" w:hAnsiTheme="minorEastAsia" w:eastAsiaTheme="minorEastAsia" w:cstheme="minorEastAsia"/>
          <w:color w:val="auto"/>
          <w:szCs w:val="21"/>
        </w:rPr>
        <w:t>于</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u w:val="single"/>
          <w:lang w:val="en-US" w:eastAsia="zh-CN"/>
        </w:rPr>
        <w:t>2020</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rPr>
        <w:t>年</w:t>
      </w:r>
      <w:r>
        <w:rPr>
          <w:rFonts w:hint="eastAsia" w:asciiTheme="minorEastAsia" w:hAnsiTheme="minorEastAsia" w:eastAsiaTheme="minorEastAsia" w:cstheme="minorEastAsia"/>
          <w:color w:val="auto"/>
          <w:szCs w:val="21"/>
          <w:u w:val="single"/>
          <w:lang w:val="en-US" w:eastAsia="zh-CN"/>
        </w:rPr>
        <w:t>12</w:t>
      </w:r>
      <w:r>
        <w:rPr>
          <w:rFonts w:hint="eastAsia" w:asciiTheme="minorEastAsia" w:hAnsiTheme="minorEastAsia" w:eastAsiaTheme="minorEastAsia" w:cstheme="minorEastAsia"/>
          <w:color w:val="auto"/>
          <w:szCs w:val="21"/>
        </w:rPr>
        <w:t>月</w:t>
      </w:r>
      <w:r>
        <w:rPr>
          <w:rFonts w:hint="eastAsia" w:asciiTheme="minorEastAsia" w:hAnsiTheme="minorEastAsia" w:eastAsiaTheme="minorEastAsia" w:cstheme="minorEastAsia"/>
          <w:color w:val="auto"/>
          <w:szCs w:val="21"/>
          <w:u w:val="single"/>
          <w:lang w:val="en-US" w:eastAsia="zh-CN"/>
        </w:rPr>
        <w:t>16</w:t>
      </w:r>
      <w:r>
        <w:rPr>
          <w:rFonts w:hint="eastAsia" w:asciiTheme="minorEastAsia" w:hAnsiTheme="minorEastAsia" w:eastAsiaTheme="minorEastAsia" w:cstheme="minorEastAsia"/>
          <w:color w:val="auto"/>
          <w:szCs w:val="21"/>
        </w:rPr>
        <w:t>日</w:t>
      </w:r>
      <w:r>
        <w:rPr>
          <w:rFonts w:hint="eastAsia" w:asciiTheme="minorEastAsia" w:hAnsiTheme="minorEastAsia" w:eastAsiaTheme="minorEastAsia" w:cstheme="minorEastAsia"/>
          <w:color w:val="auto"/>
          <w:szCs w:val="21"/>
        </w:rPr>
        <w:t xml:space="preserve"> </w:t>
      </w:r>
      <w:r>
        <w:rPr>
          <w:rFonts w:hint="eastAsia" w:asciiTheme="minorEastAsia" w:hAnsiTheme="minorEastAsia" w:eastAsiaTheme="minorEastAsia" w:cstheme="minorEastAsia"/>
          <w:color w:val="auto"/>
          <w:szCs w:val="21"/>
          <w:u w:val="single"/>
        </w:rPr>
        <w:t xml:space="preserve"> </w:t>
      </w:r>
      <w:r>
        <w:rPr>
          <w:rFonts w:hint="eastAsia" w:asciiTheme="minorEastAsia" w:hAnsiTheme="minorEastAsia" w:eastAsiaTheme="minorEastAsia" w:cstheme="minorEastAsia"/>
          <w:color w:val="auto"/>
          <w:szCs w:val="21"/>
          <w:u w:val="single"/>
          <w:lang w:val="en-US" w:eastAsia="zh-CN"/>
        </w:rPr>
        <w:t>17:</w:t>
      </w:r>
      <w:r>
        <w:rPr>
          <w:rFonts w:hint="eastAsia" w:asciiTheme="minorEastAsia" w:hAnsiTheme="minorEastAsia" w:eastAsiaTheme="minorEastAsia" w:cstheme="minorEastAsia"/>
          <w:szCs w:val="21"/>
          <w:u w:val="single"/>
          <w:lang w:val="en-US" w:eastAsia="zh-CN"/>
        </w:rPr>
        <w:t>30</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时前，以书面形式确认是否参加谈判采购</w:t>
      </w:r>
      <w:r>
        <w:rPr>
          <w:rFonts w:hint="eastAsia" w:asciiTheme="minorEastAsia" w:hAnsiTheme="minorEastAsia" w:eastAsiaTheme="minorEastAsia" w:cstheme="minorEastAsia"/>
          <w:szCs w:val="21"/>
          <w:lang w:eastAsia="zh-CN"/>
        </w:rPr>
        <w:t>活动</w:t>
      </w:r>
      <w:r>
        <w:rPr>
          <w:rFonts w:hint="eastAsia" w:asciiTheme="minorEastAsia" w:hAnsiTheme="minorEastAsia" w:eastAsiaTheme="minorEastAsia" w:cstheme="minorEastAsia"/>
          <w:szCs w:val="21"/>
        </w:rPr>
        <w:t>。</w:t>
      </w:r>
    </w:p>
    <w:p>
      <w:pPr>
        <w:pStyle w:val="4"/>
        <w:adjustRightInd w:val="0"/>
        <w:snapToGrid w:val="0"/>
        <w:spacing w:before="156" w:beforeLines="50"/>
        <w:rPr>
          <w:rFonts w:hint="eastAsia" w:asciiTheme="minorEastAsia" w:hAnsiTheme="minorEastAsia" w:eastAsiaTheme="minorEastAsia" w:cstheme="minorEastAsia"/>
        </w:rPr>
      </w:pPr>
      <w:bookmarkStart w:id="25" w:name="_Toc22391"/>
      <w:bookmarkStart w:id="26" w:name="_Toc22201061"/>
      <w:bookmarkStart w:id="27" w:name="_Toc27197"/>
      <w:bookmarkStart w:id="28" w:name="_Toc1576"/>
      <w:r>
        <w:rPr>
          <w:rFonts w:hint="eastAsia" w:asciiTheme="minorEastAsia" w:hAnsiTheme="minorEastAsia" w:eastAsiaTheme="minorEastAsia" w:cstheme="minorEastAsia"/>
        </w:rPr>
        <w:t>七、询问及质疑</w:t>
      </w:r>
      <w:bookmarkEnd w:id="25"/>
      <w:bookmarkEnd w:id="26"/>
      <w:bookmarkEnd w:id="27"/>
      <w:bookmarkEnd w:id="28"/>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7.1</w:t>
      </w:r>
      <w:r>
        <w:rPr>
          <w:rFonts w:hint="eastAsia" w:asciiTheme="minorEastAsia" w:hAnsiTheme="minorEastAsia" w:eastAsiaTheme="minorEastAsia" w:cstheme="minorEastAsia"/>
          <w:szCs w:val="21"/>
        </w:rPr>
        <w:t>供应商对</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事项如有疑问的，可以向采购人、采购代理机构提出询问。采购人、采购代理机构将在3个工作日内作出答复。</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7.2</w:t>
      </w:r>
      <w:r>
        <w:rPr>
          <w:rFonts w:hint="eastAsia" w:asciiTheme="minorEastAsia" w:hAnsiTheme="minorEastAsia" w:eastAsiaTheme="minorEastAsia" w:cstheme="minorEastAsia"/>
          <w:szCs w:val="21"/>
        </w:rPr>
        <w:t>供应商认为谈判文件使自己的合法权益受到损害的，可以在收到谈判文件之日起7个工作日内，按《湖南省财政厅关于印发＜政府采购质疑答复和投诉处理操作规程＞的通知》(湘财购〔2019〕20号)规定，以书面形式向采购人、采购代理机构提出质疑。</w:t>
      </w:r>
    </w:p>
    <w:p>
      <w:pPr>
        <w:pStyle w:val="4"/>
        <w:adjustRightInd w:val="0"/>
        <w:snapToGrid w:val="0"/>
        <w:spacing w:before="156" w:beforeLines="50"/>
        <w:rPr>
          <w:rFonts w:hint="eastAsia" w:asciiTheme="minorEastAsia" w:hAnsiTheme="minorEastAsia" w:eastAsiaTheme="minorEastAsia" w:cstheme="minorEastAsia"/>
        </w:rPr>
      </w:pPr>
      <w:bookmarkStart w:id="29" w:name="_Toc22201062"/>
      <w:bookmarkStart w:id="30" w:name="_Toc7640"/>
      <w:bookmarkStart w:id="31" w:name="_Toc8182"/>
      <w:bookmarkStart w:id="32" w:name="_Toc2616"/>
      <w:r>
        <w:rPr>
          <w:rFonts w:hint="eastAsia" w:asciiTheme="minorEastAsia" w:hAnsiTheme="minorEastAsia" w:eastAsiaTheme="minorEastAsia" w:cstheme="minorEastAsia"/>
        </w:rPr>
        <w:t>八、</w:t>
      </w:r>
      <w:bookmarkEnd w:id="29"/>
      <w:bookmarkStart w:id="33" w:name="_Toc22201063"/>
      <w:r>
        <w:rPr>
          <w:rFonts w:hint="eastAsia" w:asciiTheme="minorEastAsia" w:hAnsiTheme="minorEastAsia" w:eastAsiaTheme="minorEastAsia" w:cstheme="minorEastAsia"/>
        </w:rPr>
        <w:t>采购人及其委托的采购代理机构的名称、地址和联系方法</w:t>
      </w:r>
      <w:bookmarkEnd w:id="30"/>
      <w:bookmarkEnd w:id="31"/>
      <w:bookmarkEnd w:id="32"/>
      <w:bookmarkEnd w:id="33"/>
    </w:p>
    <w:p>
      <w:pPr>
        <w:adjustRightInd w:val="0"/>
        <w:snapToGrid w:val="0"/>
        <w:spacing w:before="156" w:beforeLines="50" w:line="240" w:lineRule="auto"/>
        <w:ind w:firstLine="413" w:firstLineChars="196"/>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lang w:val="en-US" w:eastAsia="zh-CN"/>
        </w:rPr>
        <w:t>8.1</w:t>
      </w:r>
      <w:r>
        <w:rPr>
          <w:rFonts w:hint="eastAsia" w:asciiTheme="minorEastAsia" w:hAnsiTheme="minorEastAsia" w:eastAsiaTheme="minorEastAsia" w:cstheme="minorEastAsia"/>
          <w:b/>
          <w:bCs/>
          <w:szCs w:val="21"/>
        </w:rPr>
        <w:t>采购人信息</w:t>
      </w:r>
    </w:p>
    <w:p>
      <w:pPr>
        <w:adjustRightInd w:val="0"/>
        <w:snapToGrid w:val="0"/>
        <w:spacing w:before="156" w:beforeLines="50" w:line="240" w:lineRule="auto"/>
        <w:ind w:firstLine="411" w:firstLineChars="19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b w:val="0"/>
          <w:bCs w:val="0"/>
          <w:szCs w:val="21"/>
        </w:rPr>
        <w:t>名称：</w:t>
      </w:r>
      <w:r>
        <w:rPr>
          <w:rFonts w:hint="eastAsia" w:asciiTheme="minorEastAsia" w:hAnsiTheme="minorEastAsia" w:eastAsiaTheme="minorEastAsia" w:cstheme="minorEastAsia"/>
          <w:szCs w:val="21"/>
          <w:u w:val="single"/>
          <w:lang w:eastAsia="zh-CN"/>
        </w:rPr>
        <w:t>郴州市第一人民医院</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11" w:firstLineChars="19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color w:val="auto"/>
          <w:szCs w:val="21"/>
        </w:rPr>
        <w:t>地址：</w:t>
      </w:r>
      <w:r>
        <w:rPr>
          <w:rFonts w:hint="eastAsia" w:asciiTheme="minorEastAsia" w:hAnsiTheme="minorEastAsia" w:eastAsiaTheme="minorEastAsia" w:cstheme="minorEastAsia"/>
          <w:color w:val="auto"/>
          <w:szCs w:val="21"/>
          <w:u w:val="single"/>
          <w:lang w:val="en-US" w:eastAsia="zh-CN"/>
        </w:rPr>
        <w:t xml:space="preserve"> </w:t>
      </w:r>
      <w:r>
        <w:rPr>
          <w:rFonts w:hint="eastAsia" w:asciiTheme="minorEastAsia" w:hAnsiTheme="minorEastAsia" w:eastAsiaTheme="minorEastAsia" w:cstheme="minorEastAsia"/>
          <w:szCs w:val="21"/>
          <w:u w:val="single"/>
          <w:lang w:val="en-US" w:eastAsia="zh-CN"/>
        </w:rPr>
        <w:t xml:space="preserve">郴州市罗家井102号 </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rPr>
        <w:t>（3）</w:t>
      </w:r>
      <w:r>
        <w:rPr>
          <w:rFonts w:hint="eastAsia" w:asciiTheme="minorEastAsia" w:hAnsiTheme="minorEastAsia" w:eastAsiaTheme="minorEastAsia" w:cstheme="minorEastAsia"/>
          <w:bCs/>
          <w:szCs w:val="21"/>
        </w:rPr>
        <w:t>联系人：</w:t>
      </w:r>
      <w:r>
        <w:rPr>
          <w:rFonts w:hint="eastAsia" w:asciiTheme="minorEastAsia" w:hAnsiTheme="minorEastAsia" w:eastAsiaTheme="minorEastAsia" w:cstheme="minorEastAsia"/>
          <w:szCs w:val="21"/>
          <w:u w:val="single"/>
          <w:lang w:eastAsia="zh-CN"/>
        </w:rPr>
        <w:t>陈伟</w:t>
      </w:r>
      <w:r>
        <w:rPr>
          <w:rFonts w:hint="eastAsia" w:asciiTheme="minorEastAsia" w:hAnsiTheme="minorEastAsia" w:eastAsiaTheme="minorEastAsia" w:cstheme="minorEastAsia"/>
          <w:bCs/>
          <w:szCs w:val="21"/>
        </w:rPr>
        <w:t xml:space="preserve">                       </w:t>
      </w:r>
    </w:p>
    <w:p>
      <w:pPr>
        <w:adjustRightInd w:val="0"/>
        <w:snapToGrid w:val="0"/>
        <w:spacing w:before="156" w:beforeLines="50" w:line="240" w:lineRule="auto"/>
        <w:ind w:firstLine="420" w:firstLineChars="200"/>
        <w:rPr>
          <w:rFonts w:hint="default" w:asciiTheme="minorEastAsia" w:hAnsiTheme="minorEastAsia" w:eastAsiaTheme="minorEastAsia" w:cstheme="minorEastAsia"/>
          <w:szCs w:val="21"/>
          <w:lang w:val="en-US"/>
        </w:rPr>
      </w:pPr>
      <w:r>
        <w:rPr>
          <w:rFonts w:hint="eastAsia" w:asciiTheme="minorEastAsia" w:hAnsiTheme="minorEastAsia" w:eastAsiaTheme="minorEastAsia" w:cstheme="minorEastAsia"/>
          <w:szCs w:val="21"/>
        </w:rPr>
        <w:t>（4）</w:t>
      </w:r>
      <w:r>
        <w:rPr>
          <w:rFonts w:hint="eastAsia" w:asciiTheme="minorEastAsia" w:hAnsiTheme="minorEastAsia" w:eastAsiaTheme="minorEastAsia" w:cstheme="minorEastAsia"/>
          <w:bCs/>
          <w:szCs w:val="21"/>
        </w:rPr>
        <w:t>电话：</w:t>
      </w:r>
      <w:r>
        <w:rPr>
          <w:rFonts w:hint="eastAsia" w:asciiTheme="minorEastAsia" w:hAnsiTheme="minorEastAsia" w:eastAsiaTheme="minorEastAsia" w:cstheme="minorEastAsia"/>
          <w:bCs/>
          <w:szCs w:val="21"/>
          <w:u w:val="single"/>
          <w:lang w:val="en-US" w:eastAsia="zh-CN"/>
        </w:rPr>
        <w:t>13786570695</w:t>
      </w:r>
    </w:p>
    <w:p>
      <w:pPr>
        <w:adjustRightInd w:val="0"/>
        <w:snapToGrid w:val="0"/>
        <w:spacing w:before="156" w:beforeLines="50" w:line="240" w:lineRule="auto"/>
        <w:ind w:firstLine="413" w:firstLineChars="196"/>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lang w:val="en-US" w:eastAsia="zh-CN"/>
        </w:rPr>
        <w:t>8.2</w:t>
      </w:r>
      <w:r>
        <w:rPr>
          <w:rFonts w:hint="eastAsia" w:asciiTheme="minorEastAsia" w:hAnsiTheme="minorEastAsia" w:eastAsiaTheme="minorEastAsia" w:cstheme="minorEastAsia"/>
          <w:b/>
          <w:bCs/>
          <w:szCs w:val="21"/>
        </w:rPr>
        <w:t>采购代理机构信息</w:t>
      </w:r>
    </w:p>
    <w:p>
      <w:pPr>
        <w:adjustRightInd w:val="0"/>
        <w:snapToGrid w:val="0"/>
        <w:spacing w:before="156" w:beforeLines="50" w:line="240" w:lineRule="auto"/>
        <w:ind w:firstLine="411" w:firstLineChars="196"/>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bCs/>
          <w:szCs w:val="21"/>
        </w:rPr>
        <w:t>名称：</w:t>
      </w:r>
      <w:r>
        <w:rPr>
          <w:rFonts w:hint="eastAsia" w:asciiTheme="minorEastAsia" w:hAnsiTheme="minorEastAsia" w:eastAsiaTheme="minorEastAsia" w:cstheme="minorEastAsia"/>
          <w:szCs w:val="21"/>
          <w:u w:val="single"/>
        </w:rPr>
        <w:t>郴州世纪建设招标代理有限公司</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auto"/>
          <w:szCs w:val="21"/>
        </w:rPr>
        <w:t>（2）地址：</w:t>
      </w:r>
      <w:r>
        <w:rPr>
          <w:rFonts w:hint="eastAsia" w:asciiTheme="minorEastAsia" w:hAnsiTheme="minorEastAsia" w:eastAsiaTheme="minorEastAsia" w:cstheme="minorEastAsia"/>
          <w:color w:val="auto"/>
          <w:szCs w:val="21"/>
          <w:u w:val="single"/>
        </w:rPr>
        <w:t>郴州市</w:t>
      </w:r>
      <w:r>
        <w:rPr>
          <w:rFonts w:hint="eastAsia" w:asciiTheme="minorEastAsia" w:hAnsiTheme="minorEastAsia" w:eastAsiaTheme="minorEastAsia" w:cstheme="minorEastAsia"/>
          <w:color w:val="auto"/>
          <w:szCs w:val="21"/>
          <w:u w:val="single"/>
          <w:lang w:eastAsia="zh-CN"/>
        </w:rPr>
        <w:t>北湖区南岭大道</w:t>
      </w:r>
      <w:r>
        <w:rPr>
          <w:rFonts w:hint="eastAsia" w:asciiTheme="minorEastAsia" w:hAnsiTheme="minorEastAsia" w:eastAsiaTheme="minorEastAsia" w:cstheme="minorEastAsia"/>
          <w:color w:val="auto"/>
          <w:szCs w:val="21"/>
          <w:u w:val="single"/>
          <w:lang w:val="en-US" w:eastAsia="zh-CN"/>
        </w:rPr>
        <w:t>19号大屋里（原中颐）酒店13楼1307</w:t>
      </w:r>
      <w:r>
        <w:rPr>
          <w:rFonts w:hint="eastAsia" w:asciiTheme="minorEastAsia" w:hAnsiTheme="minorEastAsia" w:eastAsiaTheme="minorEastAsia" w:cstheme="minorEastAsia"/>
          <w:color w:val="auto"/>
          <w:szCs w:val="21"/>
          <w:u w:val="single"/>
        </w:rPr>
        <w:t>室</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（3）联系人：</w:t>
      </w:r>
      <w:r>
        <w:rPr>
          <w:rFonts w:hint="eastAsia" w:asciiTheme="minorEastAsia" w:hAnsiTheme="minorEastAsia" w:eastAsiaTheme="minorEastAsia" w:cstheme="minorEastAsia"/>
          <w:szCs w:val="21"/>
          <w:u w:val="single"/>
          <w:lang w:eastAsia="zh-CN"/>
        </w:rPr>
        <w:t>胡莞羚</w:t>
      </w:r>
      <w:r>
        <w:rPr>
          <w:rFonts w:hint="eastAsia" w:asciiTheme="minorEastAsia" w:hAnsiTheme="minorEastAsia" w:eastAsiaTheme="minorEastAsia" w:cstheme="minorEastAsia"/>
          <w:szCs w:val="21"/>
          <w:u w:val="single"/>
          <w:lang w:val="en-US" w:eastAsia="zh-CN"/>
        </w:rPr>
        <w:t>13975566118</w:t>
      </w:r>
      <w:r>
        <w:rPr>
          <w:rFonts w:hint="eastAsia" w:asciiTheme="minorEastAsia" w:hAnsiTheme="minorEastAsia" w:eastAsiaTheme="minorEastAsia" w:cstheme="minorEastAsia"/>
          <w:szCs w:val="21"/>
        </w:rPr>
        <w:t xml:space="preserve">                       </w:t>
      </w:r>
    </w:p>
    <w:p>
      <w:pPr>
        <w:adjustRightInd w:val="0"/>
        <w:snapToGrid w:val="0"/>
        <w:spacing w:before="156" w:beforeLines="50" w:line="240" w:lineRule="auto"/>
        <w:ind w:firstLine="420" w:firstLineChars="200"/>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4</w:t>
      </w:r>
      <w:r>
        <w:rPr>
          <w:rFonts w:hint="eastAsia" w:asciiTheme="minorEastAsia" w:hAnsiTheme="minorEastAsia" w:eastAsiaTheme="minorEastAsia" w:cstheme="minorEastAsia"/>
          <w:szCs w:val="21"/>
        </w:rPr>
        <w:t>）电话：</w:t>
      </w:r>
      <w:r>
        <w:rPr>
          <w:rFonts w:hint="eastAsia" w:asciiTheme="minorEastAsia" w:hAnsiTheme="minorEastAsia" w:eastAsiaTheme="minorEastAsia" w:cstheme="minorEastAsia"/>
          <w:szCs w:val="21"/>
          <w:u w:val="single"/>
          <w:lang w:val="en-US" w:eastAsia="zh-CN"/>
        </w:rPr>
        <w:t>0735-2150900</w:t>
      </w:r>
    </w:p>
    <w:p>
      <w:pPr>
        <w:adjustRightInd w:val="0"/>
        <w:snapToGrid w:val="0"/>
        <w:spacing w:before="156" w:beforeLines="50" w:line="24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val="en-US" w:eastAsia="zh-CN"/>
        </w:rPr>
        <w:t>5</w:t>
      </w:r>
      <w:r>
        <w:rPr>
          <w:rFonts w:hint="eastAsia" w:asciiTheme="minorEastAsia" w:hAnsiTheme="minorEastAsia" w:eastAsiaTheme="minorEastAsia" w:cstheme="minorEastAsia"/>
          <w:szCs w:val="21"/>
        </w:rPr>
        <w:t>）电子邮箱：</w:t>
      </w:r>
      <w:r>
        <w:rPr>
          <w:rFonts w:hint="eastAsia" w:asciiTheme="minorEastAsia" w:hAnsiTheme="minorEastAsia" w:eastAsiaTheme="minorEastAsia" w:cstheme="minorEastAsia"/>
          <w:szCs w:val="21"/>
          <w:u w:val="single"/>
          <w:lang w:val="en-US" w:eastAsia="zh-CN"/>
        </w:rPr>
        <w:t>756530411@qq.com</w:t>
      </w:r>
    </w:p>
    <w:p>
      <w:pPr>
        <w:pStyle w:val="22"/>
        <w:adjustRightInd w:val="0"/>
        <w:snapToGrid w:val="0"/>
        <w:spacing w:before="156" w:beforeLines="50" w:line="360" w:lineRule="auto"/>
        <w:ind w:left="23" w:leftChars="11" w:firstLine="525" w:firstLineChars="250"/>
        <w:jc w:val="right"/>
        <w:rPr>
          <w:rFonts w:hint="eastAsia" w:asciiTheme="minorEastAsia" w:hAnsiTheme="minorEastAsia" w:eastAsiaTheme="minorEastAsia" w:cstheme="minorEastAsia"/>
          <w:b w:val="0"/>
          <w:color w:val="FF0000"/>
          <w:sz w:val="21"/>
          <w:szCs w:val="21"/>
        </w:rPr>
      </w:pP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color w:val="auto"/>
          <w:u w:val="single"/>
          <w:lang w:val="en-US" w:eastAsia="zh-CN"/>
        </w:rPr>
        <w:t>2020</w:t>
      </w:r>
      <w:r>
        <w:rPr>
          <w:rFonts w:hint="eastAsia" w:asciiTheme="minorEastAsia" w:hAnsiTheme="minorEastAsia" w:eastAsiaTheme="minorEastAsia" w:cstheme="minorEastAsia"/>
          <w:color w:val="auto"/>
          <w:u w:val="single"/>
        </w:rPr>
        <w:t xml:space="preserve"> </w:t>
      </w:r>
      <w:r>
        <w:rPr>
          <w:rFonts w:hint="eastAsia" w:asciiTheme="minorEastAsia" w:hAnsiTheme="minorEastAsia" w:eastAsiaTheme="minorEastAsia" w:cstheme="minorEastAsia"/>
          <w:bCs/>
          <w:color w:val="auto"/>
        </w:rPr>
        <w:t>年</w:t>
      </w:r>
      <w:r>
        <w:rPr>
          <w:rFonts w:hint="eastAsia" w:asciiTheme="minorEastAsia" w:hAnsiTheme="minorEastAsia" w:eastAsiaTheme="minorEastAsia" w:cstheme="minorEastAsia"/>
          <w:color w:val="auto"/>
          <w:u w:val="single"/>
          <w:lang w:val="en-US" w:eastAsia="zh-CN"/>
        </w:rPr>
        <w:t>12</w:t>
      </w:r>
      <w:r>
        <w:rPr>
          <w:rFonts w:hint="eastAsia" w:asciiTheme="minorEastAsia" w:hAnsiTheme="minorEastAsia" w:eastAsiaTheme="minorEastAsia" w:cstheme="minorEastAsia"/>
          <w:bCs/>
          <w:color w:val="auto"/>
        </w:rPr>
        <w:t>月</w:t>
      </w:r>
      <w:r>
        <w:rPr>
          <w:rFonts w:hint="eastAsia" w:asciiTheme="minorEastAsia" w:hAnsiTheme="minorEastAsia" w:eastAsiaTheme="minorEastAsia" w:cstheme="minorEastAsia"/>
          <w:color w:val="auto"/>
          <w:u w:val="single"/>
          <w:lang w:val="en-US" w:eastAsia="zh-CN"/>
        </w:rPr>
        <w:t>11</w:t>
      </w:r>
      <w:r>
        <w:rPr>
          <w:rFonts w:hint="eastAsia" w:asciiTheme="minorEastAsia" w:hAnsiTheme="minorEastAsia" w:eastAsiaTheme="minorEastAsia" w:cstheme="minorEastAsia"/>
          <w:bCs/>
          <w:color w:val="auto"/>
        </w:rPr>
        <w:t>日</w:t>
      </w:r>
      <w:bookmarkStart w:id="34" w:name="_Toc22201065"/>
      <w:bookmarkStart w:id="35" w:name="_Toc7025"/>
      <w:bookmarkStart w:id="36" w:name="_Toc17846"/>
      <w:bookmarkStart w:id="37" w:name="_Toc31927"/>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br w:type="page"/>
      </w:r>
    </w:p>
    <w:p>
      <w:pPr>
        <w:pStyle w:val="5"/>
        <w:adjustRightInd w:val="0"/>
        <w:snapToGrid w:val="0"/>
        <w:spacing w:before="0" w:after="0"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附件：</w:t>
      </w:r>
      <w:r>
        <w:rPr>
          <w:rFonts w:hint="eastAsia" w:asciiTheme="minorEastAsia" w:hAnsiTheme="minorEastAsia" w:eastAsiaTheme="minorEastAsia" w:cstheme="minorEastAsia"/>
          <w:spacing w:val="-3"/>
          <w:sz w:val="21"/>
          <w:szCs w:val="21"/>
        </w:rPr>
        <w:t>确</w:t>
      </w:r>
      <w:r>
        <w:rPr>
          <w:rFonts w:hint="eastAsia" w:asciiTheme="minorEastAsia" w:hAnsiTheme="minorEastAsia" w:eastAsiaTheme="minorEastAsia" w:cstheme="minorEastAsia"/>
          <w:sz w:val="21"/>
          <w:szCs w:val="21"/>
        </w:rPr>
        <w:t>认通知</w:t>
      </w:r>
      <w:bookmarkEnd w:id="34"/>
      <w:bookmarkEnd w:id="35"/>
      <w:bookmarkEnd w:id="36"/>
      <w:bookmarkEnd w:id="37"/>
    </w:p>
    <w:p>
      <w:pPr>
        <w:autoSpaceDE w:val="0"/>
        <w:autoSpaceDN w:val="0"/>
        <w:adjustRightInd w:val="0"/>
        <w:snapToGrid w:val="0"/>
        <w:spacing w:before="156" w:beforeLines="50" w:line="360" w:lineRule="auto"/>
        <w:ind w:right="3816"/>
        <w:jc w:val="center"/>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kern w:val="0"/>
          <w:position w:val="-3"/>
          <w:sz w:val="28"/>
          <w:szCs w:val="28"/>
        </w:rPr>
        <w:t xml:space="preserve">                      </w:t>
      </w:r>
      <w:r>
        <w:rPr>
          <w:rFonts w:hint="eastAsia" w:asciiTheme="minorEastAsia" w:hAnsiTheme="minorEastAsia" w:eastAsiaTheme="minorEastAsia" w:cstheme="minorEastAsia"/>
          <w:b/>
          <w:kern w:val="0"/>
          <w:position w:val="-3"/>
          <w:sz w:val="28"/>
          <w:szCs w:val="28"/>
        </w:rPr>
        <w:t xml:space="preserve"> 确认通知</w:t>
      </w:r>
    </w:p>
    <w:p>
      <w:pPr>
        <w:tabs>
          <w:tab w:val="left" w:pos="1980"/>
        </w:tabs>
        <w:autoSpaceDE w:val="0"/>
        <w:autoSpaceDN w:val="0"/>
        <w:adjustRightInd w:val="0"/>
        <w:snapToGrid w:val="0"/>
        <w:spacing w:before="156" w:beforeLines="50" w:line="360" w:lineRule="auto"/>
        <w:ind w:right="-20"/>
        <w:jc w:val="left"/>
        <w:rPr>
          <w:rFonts w:hint="eastAsia" w:asciiTheme="minorEastAsia" w:hAnsiTheme="minorEastAsia" w:eastAsiaTheme="minorEastAsia" w:cstheme="minorEastAsia"/>
          <w:spacing w:val="-108"/>
          <w:kern w:val="0"/>
          <w:position w:val="-2"/>
          <w:szCs w:val="21"/>
        </w:rPr>
      </w:pP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（采购人、采购代理机构</w:t>
      </w:r>
      <w:r>
        <w:rPr>
          <w:rFonts w:hint="eastAsia" w:asciiTheme="minorEastAsia" w:hAnsiTheme="minorEastAsia" w:eastAsiaTheme="minorEastAsia" w:cstheme="minorEastAsia"/>
          <w:spacing w:val="-2"/>
          <w:kern w:val="0"/>
          <w:szCs w:val="21"/>
        </w:rPr>
        <w:t>）：</w:t>
      </w:r>
    </w:p>
    <w:p>
      <w:pPr>
        <w:tabs>
          <w:tab w:val="left" w:pos="1980"/>
        </w:tabs>
        <w:autoSpaceDE w:val="0"/>
        <w:autoSpaceDN w:val="0"/>
        <w:adjustRightInd w:val="0"/>
        <w:snapToGrid w:val="0"/>
        <w:spacing w:before="156" w:beforeLines="50" w:line="360" w:lineRule="auto"/>
        <w:ind w:right="-23"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position w:val="-2"/>
          <w:szCs w:val="21"/>
        </w:rPr>
        <w:t>我单位</w:t>
      </w:r>
      <w:r>
        <w:rPr>
          <w:rFonts w:hint="eastAsia" w:asciiTheme="minorEastAsia" w:hAnsiTheme="minorEastAsia" w:eastAsiaTheme="minorEastAsia" w:cstheme="minorEastAsia"/>
          <w:spacing w:val="-2"/>
          <w:kern w:val="0"/>
          <w:position w:val="-2"/>
          <w:szCs w:val="21"/>
        </w:rPr>
        <w:t>已</w:t>
      </w:r>
      <w:r>
        <w:rPr>
          <w:rFonts w:hint="eastAsia" w:asciiTheme="minorEastAsia" w:hAnsiTheme="minorEastAsia" w:eastAsiaTheme="minorEastAsia" w:cstheme="minorEastAsia"/>
          <w:kern w:val="0"/>
          <w:position w:val="-2"/>
          <w:szCs w:val="21"/>
        </w:rPr>
        <w:t>于</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spacing w:val="1"/>
          <w:kern w:val="0"/>
          <w:position w:val="-2"/>
          <w:szCs w:val="21"/>
        </w:rPr>
        <w:t>年</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月</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spacing w:val="-2"/>
          <w:kern w:val="0"/>
          <w:position w:val="-2"/>
          <w:szCs w:val="21"/>
        </w:rPr>
        <w:t>日</w:t>
      </w:r>
      <w:r>
        <w:rPr>
          <w:rFonts w:hint="eastAsia" w:asciiTheme="minorEastAsia" w:hAnsiTheme="minorEastAsia" w:eastAsiaTheme="minorEastAsia" w:cstheme="minorEastAsia"/>
          <w:kern w:val="0"/>
          <w:position w:val="-2"/>
          <w:szCs w:val="21"/>
        </w:rPr>
        <w:t>收</w:t>
      </w:r>
      <w:r>
        <w:rPr>
          <w:rFonts w:hint="eastAsia" w:asciiTheme="minorEastAsia" w:hAnsiTheme="minorEastAsia" w:eastAsiaTheme="minorEastAsia" w:cstheme="minorEastAsia"/>
          <w:spacing w:val="-2"/>
          <w:kern w:val="0"/>
          <w:position w:val="-2"/>
          <w:szCs w:val="21"/>
        </w:rPr>
        <w:t>到</w:t>
      </w:r>
      <w:r>
        <w:rPr>
          <w:rFonts w:hint="eastAsia" w:asciiTheme="minorEastAsia" w:hAnsiTheme="minorEastAsia" w:eastAsiaTheme="minorEastAsia" w:cstheme="minorEastAsia"/>
          <w:kern w:val="0"/>
          <w:position w:val="-2"/>
          <w:szCs w:val="21"/>
        </w:rPr>
        <w:t>你单位</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年</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spacing w:val="1"/>
          <w:kern w:val="0"/>
          <w:position w:val="-2"/>
          <w:szCs w:val="21"/>
        </w:rPr>
        <w:t>月</w:t>
      </w:r>
      <w:r>
        <w:rPr>
          <w:rFonts w:hint="eastAsia" w:asciiTheme="minorEastAsia" w:hAnsiTheme="minorEastAsia" w:eastAsiaTheme="minorEastAsia" w:cstheme="minorEastAsia"/>
          <w:w w:val="169"/>
          <w:kern w:val="0"/>
          <w:position w:val="-2"/>
          <w:szCs w:val="21"/>
          <w:u w:val="single"/>
        </w:rPr>
        <w:t xml:space="preserve">  </w:t>
      </w:r>
      <w:r>
        <w:rPr>
          <w:rFonts w:hint="eastAsia" w:asciiTheme="minorEastAsia" w:hAnsiTheme="minorEastAsia" w:eastAsiaTheme="minorEastAsia" w:cstheme="minorEastAsia"/>
          <w:kern w:val="0"/>
          <w:position w:val="-2"/>
          <w:szCs w:val="21"/>
        </w:rPr>
        <w:t>日发</w:t>
      </w:r>
      <w:r>
        <w:rPr>
          <w:rFonts w:hint="eastAsia" w:asciiTheme="minorEastAsia" w:hAnsiTheme="minorEastAsia" w:eastAsiaTheme="minorEastAsia" w:cstheme="minorEastAsia"/>
          <w:spacing w:val="-2"/>
          <w:kern w:val="0"/>
          <w:position w:val="-2"/>
          <w:szCs w:val="21"/>
        </w:rPr>
        <w:t>出</w:t>
      </w:r>
      <w:r>
        <w:rPr>
          <w:rFonts w:hint="eastAsia" w:asciiTheme="minorEastAsia" w:hAnsiTheme="minorEastAsia" w:eastAsiaTheme="minorEastAsia" w:cstheme="minorEastAsia"/>
          <w:kern w:val="0"/>
          <w:position w:val="-2"/>
          <w:szCs w:val="21"/>
        </w:rPr>
        <w:t>的</w:t>
      </w:r>
      <w:r>
        <w:rPr>
          <w:rFonts w:hint="eastAsia" w:asciiTheme="minorEastAsia" w:hAnsiTheme="minorEastAsia" w:eastAsiaTheme="minorEastAsia" w:cstheme="minorEastAsia"/>
          <w:spacing w:val="43"/>
          <w:kern w:val="0"/>
          <w:position w:val="-2"/>
          <w:szCs w:val="21"/>
          <w:u w:val="single"/>
        </w:rPr>
        <w:t xml:space="preserve">     </w:t>
      </w:r>
      <w:r>
        <w:rPr>
          <w:rFonts w:hint="eastAsia" w:asciiTheme="minorEastAsia" w:hAnsiTheme="minorEastAsia" w:eastAsiaTheme="minorEastAsia" w:cstheme="minorEastAsia"/>
          <w:spacing w:val="-2"/>
          <w:kern w:val="0"/>
          <w:position w:val="-2"/>
          <w:szCs w:val="21"/>
          <w:lang w:eastAsia="zh-CN"/>
        </w:rPr>
        <w:t>（采购项目名称、采购代理编号</w:t>
      </w:r>
      <w:r>
        <w:rPr>
          <w:rFonts w:hint="eastAsia" w:asciiTheme="minorEastAsia" w:hAnsiTheme="minorEastAsia" w:eastAsiaTheme="minorEastAsia" w:cstheme="minorEastAsia"/>
          <w:spacing w:val="-22"/>
          <w:kern w:val="0"/>
          <w:position w:val="-2"/>
          <w:szCs w:val="21"/>
        </w:rPr>
        <w:t>）</w:t>
      </w:r>
      <w:r>
        <w:rPr>
          <w:rFonts w:hint="eastAsia" w:asciiTheme="minorEastAsia" w:hAnsiTheme="minorEastAsia" w:eastAsiaTheme="minorEastAsia" w:cstheme="minorEastAsia"/>
          <w:kern w:val="0"/>
          <w:position w:val="-2"/>
          <w:szCs w:val="21"/>
        </w:rPr>
        <w:t>谈判邀</w:t>
      </w:r>
      <w:r>
        <w:rPr>
          <w:rFonts w:hint="eastAsia" w:asciiTheme="minorEastAsia" w:hAnsiTheme="minorEastAsia" w:eastAsiaTheme="minorEastAsia" w:cstheme="minorEastAsia"/>
          <w:spacing w:val="-2"/>
          <w:kern w:val="0"/>
          <w:position w:val="-2"/>
          <w:szCs w:val="21"/>
        </w:rPr>
        <w:t>请</w:t>
      </w:r>
      <w:r>
        <w:rPr>
          <w:rFonts w:hint="eastAsia" w:asciiTheme="minorEastAsia" w:hAnsiTheme="minorEastAsia" w:eastAsiaTheme="minorEastAsia" w:cstheme="minorEastAsia"/>
          <w:spacing w:val="-22"/>
          <w:kern w:val="0"/>
          <w:position w:val="-2"/>
          <w:szCs w:val="21"/>
        </w:rPr>
        <w:t>，</w:t>
      </w:r>
      <w:r>
        <w:rPr>
          <w:rFonts w:hint="eastAsia" w:asciiTheme="minorEastAsia" w:hAnsiTheme="minorEastAsia" w:eastAsiaTheme="minorEastAsia" w:cstheme="minorEastAsia"/>
          <w:spacing w:val="-2"/>
          <w:kern w:val="0"/>
          <w:position w:val="-2"/>
          <w:szCs w:val="21"/>
        </w:rPr>
        <w:t>确</w:t>
      </w:r>
      <w:r>
        <w:rPr>
          <w:rFonts w:hint="eastAsia" w:asciiTheme="minorEastAsia" w:hAnsiTheme="minorEastAsia" w:eastAsiaTheme="minorEastAsia" w:cstheme="minorEastAsia"/>
          <w:kern w:val="0"/>
          <w:position w:val="-2"/>
          <w:szCs w:val="21"/>
        </w:rPr>
        <w:t>认</w:t>
      </w:r>
      <w:r>
        <w:rPr>
          <w:rFonts w:hint="eastAsia" w:asciiTheme="minorEastAsia" w:hAnsiTheme="minorEastAsia" w:eastAsiaTheme="minorEastAsia" w:cstheme="minorEastAsia"/>
          <w:spacing w:val="43"/>
          <w:kern w:val="0"/>
          <w:position w:val="-2"/>
          <w:szCs w:val="21"/>
          <w:u w:val="single"/>
        </w:rPr>
        <w:t xml:space="preserve">    </w:t>
      </w:r>
      <w:r>
        <w:rPr>
          <w:rFonts w:hint="eastAsia" w:asciiTheme="minorEastAsia" w:hAnsiTheme="minorEastAsia" w:eastAsiaTheme="minorEastAsia" w:cstheme="minorEastAsia"/>
          <w:spacing w:val="-2"/>
          <w:kern w:val="0"/>
          <w:position w:val="-2"/>
          <w:szCs w:val="21"/>
        </w:rPr>
        <w:t>（参</w:t>
      </w:r>
      <w:r>
        <w:rPr>
          <w:rFonts w:hint="eastAsia" w:asciiTheme="minorEastAsia" w:hAnsiTheme="minorEastAsia" w:eastAsiaTheme="minorEastAsia" w:cstheme="minorEastAsia"/>
          <w:kern w:val="0"/>
          <w:szCs w:val="21"/>
        </w:rPr>
        <w:t>加</w:t>
      </w:r>
      <w:r>
        <w:rPr>
          <w:rFonts w:hint="eastAsia" w:asciiTheme="minorEastAsia" w:hAnsiTheme="minorEastAsia" w:eastAsiaTheme="minorEastAsia" w:cstheme="minorEastAsia"/>
          <w:spacing w:val="-1"/>
          <w:kern w:val="0"/>
          <w:szCs w:val="21"/>
        </w:rPr>
        <w:t>/</w:t>
      </w:r>
      <w:r>
        <w:rPr>
          <w:rFonts w:hint="eastAsia" w:asciiTheme="minorEastAsia" w:hAnsiTheme="minorEastAsia" w:eastAsiaTheme="minorEastAsia" w:cstheme="minorEastAsia"/>
          <w:kern w:val="0"/>
          <w:szCs w:val="21"/>
        </w:rPr>
        <w:t>不</w:t>
      </w:r>
      <w:r>
        <w:rPr>
          <w:rFonts w:hint="eastAsia" w:asciiTheme="minorEastAsia" w:hAnsiTheme="minorEastAsia" w:eastAsiaTheme="minorEastAsia" w:cstheme="minorEastAsia"/>
          <w:spacing w:val="-2"/>
          <w:kern w:val="0"/>
          <w:szCs w:val="21"/>
        </w:rPr>
        <w:t>参</w:t>
      </w:r>
      <w:r>
        <w:rPr>
          <w:rFonts w:hint="eastAsia" w:asciiTheme="minorEastAsia" w:hAnsiTheme="minorEastAsia" w:eastAsiaTheme="minorEastAsia" w:cstheme="minorEastAsia"/>
          <w:kern w:val="0"/>
          <w:szCs w:val="21"/>
        </w:rPr>
        <w:t>加</w:t>
      </w:r>
      <w:r>
        <w:rPr>
          <w:rFonts w:hint="eastAsia" w:asciiTheme="minorEastAsia" w:hAnsiTheme="minorEastAsia" w:eastAsiaTheme="minorEastAsia" w:cstheme="minorEastAsia"/>
          <w:spacing w:val="-2"/>
          <w:kern w:val="0"/>
          <w:szCs w:val="21"/>
        </w:rPr>
        <w:t>）</w:t>
      </w:r>
      <w:r>
        <w:rPr>
          <w:rFonts w:hint="eastAsia" w:asciiTheme="minorEastAsia" w:hAnsiTheme="minorEastAsia" w:eastAsiaTheme="minorEastAsia" w:cstheme="minorEastAsia"/>
          <w:spacing w:val="-2"/>
          <w:kern w:val="0"/>
          <w:szCs w:val="21"/>
          <w:lang w:eastAsia="zh-CN"/>
        </w:rPr>
        <w:t>本次</w:t>
      </w:r>
      <w:r>
        <w:rPr>
          <w:rFonts w:hint="eastAsia" w:asciiTheme="minorEastAsia" w:hAnsiTheme="minorEastAsia" w:eastAsiaTheme="minorEastAsia" w:cstheme="minorEastAsia"/>
          <w:kern w:val="0"/>
          <w:szCs w:val="21"/>
        </w:rPr>
        <w:t>谈判采购</w:t>
      </w:r>
      <w:r>
        <w:rPr>
          <w:rFonts w:hint="eastAsia" w:asciiTheme="minorEastAsia" w:hAnsiTheme="minorEastAsia" w:eastAsiaTheme="minorEastAsia" w:cstheme="minorEastAsia"/>
          <w:kern w:val="0"/>
          <w:szCs w:val="21"/>
          <w:lang w:eastAsia="zh-CN"/>
        </w:rPr>
        <w:t>活动</w:t>
      </w:r>
      <w:r>
        <w:rPr>
          <w:rFonts w:hint="eastAsia" w:asciiTheme="minorEastAsia" w:hAnsiTheme="minorEastAsia" w:eastAsiaTheme="minorEastAsia" w:cstheme="minorEastAsia"/>
          <w:kern w:val="0"/>
          <w:szCs w:val="21"/>
        </w:rPr>
        <w:t>。</w:t>
      </w:r>
    </w:p>
    <w:p>
      <w:pPr>
        <w:autoSpaceDE w:val="0"/>
        <w:autoSpaceDN w:val="0"/>
        <w:adjustRightInd w:val="0"/>
        <w:snapToGrid w:val="0"/>
        <w:spacing w:before="156" w:beforeLines="50" w:line="360" w:lineRule="auto"/>
        <w:ind w:left="487" w:right="7230"/>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2"/>
          <w:kern w:val="0"/>
          <w:position w:val="-4"/>
          <w:szCs w:val="21"/>
        </w:rPr>
        <w:t>特</w:t>
      </w:r>
      <w:r>
        <w:rPr>
          <w:rFonts w:hint="eastAsia" w:asciiTheme="minorEastAsia" w:hAnsiTheme="minorEastAsia" w:eastAsiaTheme="minorEastAsia" w:cstheme="minorEastAsia"/>
          <w:kern w:val="0"/>
          <w:position w:val="-4"/>
          <w:szCs w:val="21"/>
        </w:rPr>
        <w:t>此</w:t>
      </w:r>
      <w:r>
        <w:rPr>
          <w:rFonts w:hint="eastAsia" w:asciiTheme="minorEastAsia" w:hAnsiTheme="minorEastAsia" w:eastAsiaTheme="minorEastAsia" w:cstheme="minorEastAsia"/>
          <w:spacing w:val="-2"/>
          <w:kern w:val="0"/>
          <w:position w:val="-4"/>
          <w:szCs w:val="21"/>
        </w:rPr>
        <w:t>确</w:t>
      </w:r>
      <w:r>
        <w:rPr>
          <w:rFonts w:hint="eastAsia" w:asciiTheme="minorEastAsia" w:hAnsiTheme="minorEastAsia" w:eastAsiaTheme="minorEastAsia" w:cstheme="minorEastAsia"/>
          <w:kern w:val="0"/>
          <w:position w:val="-4"/>
          <w:szCs w:val="21"/>
        </w:rPr>
        <w:t>认。</w:t>
      </w:r>
    </w:p>
    <w:p>
      <w:pPr>
        <w:autoSpaceDE w:val="0"/>
        <w:autoSpaceDN w:val="0"/>
        <w:adjustRightInd w:val="0"/>
        <w:snapToGrid w:val="0"/>
        <w:spacing w:before="156" w:beforeLines="50" w:line="360" w:lineRule="auto"/>
        <w:jc w:val="left"/>
        <w:rPr>
          <w:rFonts w:hint="eastAsia" w:asciiTheme="minorEastAsia" w:hAnsiTheme="minorEastAsia" w:eastAsiaTheme="minorEastAsia" w:cstheme="minorEastAsia"/>
          <w:kern w:val="0"/>
          <w:sz w:val="20"/>
          <w:szCs w:val="20"/>
        </w:rPr>
      </w:pPr>
    </w:p>
    <w:p>
      <w:pPr>
        <w:tabs>
          <w:tab w:val="left" w:pos="7220"/>
        </w:tabs>
        <w:autoSpaceDE w:val="0"/>
        <w:autoSpaceDN w:val="0"/>
        <w:adjustRightInd w:val="0"/>
        <w:snapToGrid w:val="0"/>
        <w:spacing w:before="156" w:beforeLines="50" w:line="360" w:lineRule="auto"/>
        <w:ind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position w:val="-2"/>
          <w:szCs w:val="21"/>
        </w:rPr>
        <w:t>单</w:t>
      </w:r>
      <w:r>
        <w:rPr>
          <w:rFonts w:hint="eastAsia" w:asciiTheme="minorEastAsia" w:hAnsiTheme="minorEastAsia" w:eastAsiaTheme="minorEastAsia" w:cstheme="minorEastAsia"/>
          <w:spacing w:val="-2"/>
          <w:kern w:val="0"/>
          <w:position w:val="-2"/>
          <w:szCs w:val="21"/>
        </w:rPr>
        <w:t>位</w:t>
      </w:r>
      <w:r>
        <w:rPr>
          <w:rFonts w:hint="eastAsia" w:asciiTheme="minorEastAsia" w:hAnsiTheme="minorEastAsia" w:eastAsiaTheme="minorEastAsia" w:cstheme="minorEastAsia"/>
          <w:kern w:val="0"/>
          <w:position w:val="-2"/>
          <w:szCs w:val="21"/>
        </w:rPr>
        <w:t>名</w:t>
      </w:r>
      <w:r>
        <w:rPr>
          <w:rFonts w:hint="eastAsia" w:asciiTheme="minorEastAsia" w:hAnsiTheme="minorEastAsia" w:eastAsiaTheme="minorEastAsia" w:cstheme="minorEastAsia"/>
          <w:spacing w:val="-2"/>
          <w:kern w:val="0"/>
          <w:position w:val="-2"/>
          <w:szCs w:val="21"/>
        </w:rPr>
        <w:t>称（</w:t>
      </w:r>
      <w:r>
        <w:rPr>
          <w:rFonts w:hint="eastAsia" w:asciiTheme="minorEastAsia" w:hAnsiTheme="minorEastAsia" w:eastAsiaTheme="minorEastAsia" w:cstheme="minorEastAsia"/>
          <w:spacing w:val="-2"/>
          <w:kern w:val="0"/>
          <w:position w:val="-2"/>
          <w:szCs w:val="21"/>
          <w:lang w:eastAsia="zh-CN"/>
        </w:rPr>
        <w:t>盖单位公章</w:t>
      </w:r>
      <w:r>
        <w:rPr>
          <w:rFonts w:hint="eastAsia" w:asciiTheme="minorEastAsia" w:hAnsiTheme="minorEastAsia" w:eastAsiaTheme="minorEastAsia" w:cstheme="minorEastAsia"/>
          <w:spacing w:val="-2"/>
          <w:kern w:val="0"/>
          <w:position w:val="-2"/>
          <w:szCs w:val="21"/>
        </w:rPr>
        <w:t>）</w:t>
      </w:r>
      <w:r>
        <w:rPr>
          <w:rFonts w:hint="eastAsia" w:asciiTheme="minorEastAsia" w:hAnsiTheme="minorEastAsia" w:eastAsiaTheme="minorEastAsia" w:cstheme="minorEastAsia"/>
          <w:kern w:val="0"/>
          <w:position w:val="-2"/>
          <w:szCs w:val="21"/>
        </w:rPr>
        <w:t>：</w:t>
      </w:r>
      <w:r>
        <w:rPr>
          <w:rFonts w:hint="eastAsia" w:asciiTheme="minorEastAsia" w:hAnsiTheme="minorEastAsia" w:eastAsiaTheme="minorEastAsia" w:cstheme="minorEastAsia"/>
          <w:spacing w:val="43"/>
          <w:kern w:val="0"/>
          <w:position w:val="-2"/>
          <w:szCs w:val="21"/>
          <w:u w:val="single"/>
        </w:rPr>
        <w:t xml:space="preserve">            </w:t>
      </w:r>
    </w:p>
    <w:p>
      <w:pPr>
        <w:tabs>
          <w:tab w:val="left" w:pos="7760"/>
        </w:tabs>
        <w:autoSpaceDE w:val="0"/>
        <w:autoSpaceDN w:val="0"/>
        <w:adjustRightInd w:val="0"/>
        <w:snapToGrid w:val="0"/>
        <w:spacing w:before="156" w:beforeLines="50" w:line="360" w:lineRule="auto"/>
        <w:ind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position w:val="-2"/>
          <w:szCs w:val="21"/>
          <w:lang w:eastAsia="zh-CN"/>
        </w:rPr>
        <w:t>法定代表人或其委托代理人</w:t>
      </w:r>
      <w:r>
        <w:rPr>
          <w:rFonts w:hint="eastAsia" w:asciiTheme="minorEastAsia" w:hAnsiTheme="minorEastAsia" w:eastAsiaTheme="minorEastAsia" w:cstheme="minorEastAsia"/>
        </w:rPr>
        <w:t>（签字或印章）：</w:t>
      </w:r>
      <w:r>
        <w:rPr>
          <w:rFonts w:hint="eastAsia" w:asciiTheme="minorEastAsia" w:hAnsiTheme="minorEastAsia" w:eastAsiaTheme="minorEastAsia" w:cstheme="minorEastAsia"/>
          <w:spacing w:val="43"/>
          <w:kern w:val="0"/>
          <w:position w:val="-2"/>
          <w:szCs w:val="21"/>
          <w:u w:val="single"/>
        </w:rPr>
        <w:t xml:space="preserve">        </w:t>
      </w:r>
    </w:p>
    <w:p>
      <w:pPr>
        <w:tabs>
          <w:tab w:val="left" w:pos="5380"/>
          <w:tab w:val="left" w:pos="6520"/>
          <w:tab w:val="left" w:pos="7680"/>
        </w:tabs>
        <w:autoSpaceDE w:val="0"/>
        <w:autoSpaceDN w:val="0"/>
        <w:adjustRightInd w:val="0"/>
        <w:snapToGrid w:val="0"/>
        <w:spacing w:before="156" w:beforeLines="50" w:line="360" w:lineRule="auto"/>
        <w:ind w:left="4435"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w w:val="169"/>
          <w:kern w:val="0"/>
          <w:szCs w:val="21"/>
          <w:u w:val="single"/>
        </w:rPr>
        <w:t xml:space="preserve">    </w:t>
      </w:r>
      <w:r>
        <w:rPr>
          <w:rFonts w:hint="eastAsia" w:asciiTheme="minorEastAsia" w:hAnsiTheme="minorEastAsia" w:eastAsiaTheme="minorEastAsia" w:cstheme="minorEastAsia"/>
          <w:kern w:val="0"/>
          <w:szCs w:val="21"/>
        </w:rPr>
        <w:t xml:space="preserve">年 </w:t>
      </w:r>
      <w:r>
        <w:rPr>
          <w:rFonts w:hint="eastAsia" w:asciiTheme="minorEastAsia" w:hAnsiTheme="minorEastAsia" w:eastAsiaTheme="minorEastAsia" w:cstheme="minorEastAsia"/>
          <w:spacing w:val="43"/>
          <w:kern w:val="0"/>
          <w:szCs w:val="21"/>
          <w:u w:val="single"/>
        </w:rPr>
        <w:t xml:space="preserve"> </w:t>
      </w:r>
      <w:r>
        <w:rPr>
          <w:rFonts w:hint="eastAsia" w:asciiTheme="minorEastAsia" w:hAnsiTheme="minorEastAsia" w:eastAsiaTheme="minorEastAsia" w:cstheme="minorEastAsia"/>
          <w:spacing w:val="-2"/>
          <w:kern w:val="0"/>
          <w:szCs w:val="21"/>
        </w:rPr>
        <w:t>月</w:t>
      </w:r>
      <w:r>
        <w:rPr>
          <w:rFonts w:hint="eastAsia" w:asciiTheme="minorEastAsia" w:hAnsiTheme="minorEastAsia" w:eastAsiaTheme="minorEastAsia" w:cstheme="minorEastAsia"/>
          <w:spacing w:val="43"/>
          <w:kern w:val="0"/>
          <w:szCs w:val="21"/>
          <w:u w:val="single"/>
        </w:rPr>
        <w:t xml:space="preserve">  </w:t>
      </w:r>
      <w:r>
        <w:rPr>
          <w:rFonts w:hint="eastAsia" w:asciiTheme="minorEastAsia" w:hAnsiTheme="minorEastAsia" w:eastAsiaTheme="minorEastAsia" w:cstheme="minorEastAsia"/>
          <w:kern w:val="0"/>
          <w:szCs w:val="21"/>
        </w:rPr>
        <w:t>日</w:t>
      </w:r>
    </w:p>
    <w:p>
      <w:pPr>
        <w:adjustRightInd w:val="0"/>
        <w:snapToGrid w:val="0"/>
        <w:spacing w:before="156" w:beforeLines="50" w:line="360" w:lineRule="auto"/>
        <w:ind w:firstLine="6510" w:firstLineChars="3100"/>
        <w:rPr>
          <w:rFonts w:hint="eastAsia" w:asciiTheme="minorEastAsia" w:hAnsiTheme="minorEastAsia" w:eastAsiaTheme="minorEastAsia" w:cstheme="minorEastAsia"/>
          <w:szCs w:val="21"/>
        </w:rPr>
      </w:pPr>
    </w:p>
    <w:p>
      <w:pPr>
        <w:adjustRightInd w:val="0"/>
        <w:snapToGrid w:val="0"/>
        <w:spacing w:before="156" w:beforeLines="50" w:line="360" w:lineRule="auto"/>
        <w:ind w:firstLine="6535" w:firstLineChars="3100"/>
        <w:rPr>
          <w:rFonts w:hint="eastAsia" w:asciiTheme="minorEastAsia" w:hAnsiTheme="minorEastAsia" w:eastAsiaTheme="minorEastAsia" w:cstheme="minorEastAsia"/>
          <w:b/>
          <w:szCs w:val="21"/>
          <w:u w:val="single"/>
        </w:rPr>
      </w:pPr>
    </w:p>
    <w:p>
      <w:pPr>
        <w:pStyle w:val="3"/>
        <w:adjustRightInd w:val="0"/>
        <w:snapToGrid w:val="0"/>
        <w:spacing w:before="156" w:beforeLines="50" w:line="360" w:lineRule="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br w:type="page"/>
      </w:r>
      <w:bookmarkStart w:id="38" w:name="_Toc10911"/>
      <w:r>
        <w:rPr>
          <w:rFonts w:hint="eastAsia" w:asciiTheme="minorEastAsia" w:hAnsiTheme="minorEastAsia" w:eastAsiaTheme="minorEastAsia" w:cstheme="minorEastAsia"/>
          <w:sz w:val="32"/>
          <w:szCs w:val="32"/>
        </w:rPr>
        <w:t>第二章 谈判须知</w:t>
      </w:r>
      <w:bookmarkEnd w:id="38"/>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39" w:name="_Toc9813"/>
      <w:bookmarkStart w:id="40" w:name="_Toc14503"/>
      <w:bookmarkStart w:id="41" w:name="_Toc4268"/>
      <w:r>
        <w:rPr>
          <w:rFonts w:hint="eastAsia" w:asciiTheme="minorEastAsia" w:hAnsiTheme="minorEastAsia" w:eastAsiaTheme="minorEastAsia" w:cstheme="minorEastAsia"/>
          <w:sz w:val="28"/>
          <w:szCs w:val="28"/>
        </w:rPr>
        <w:t>第一节 谈判须知前附表</w:t>
      </w:r>
      <w:bookmarkEnd w:id="39"/>
      <w:bookmarkEnd w:id="40"/>
      <w:bookmarkEnd w:id="41"/>
    </w:p>
    <w:tbl>
      <w:tblPr>
        <w:tblStyle w:val="41"/>
        <w:tblW w:w="9252"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22"/>
        <w:gridCol w:w="3544"/>
        <w:gridCol w:w="408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tblHeader/>
          <w:jc w:val="center"/>
        </w:trPr>
        <w:tc>
          <w:tcPr>
            <w:tcW w:w="1622" w:type="dxa"/>
            <w:vAlign w:val="center"/>
          </w:tcPr>
          <w:p>
            <w:pPr>
              <w:adjustRightInd w:val="0"/>
              <w:snapToGrid w:val="0"/>
              <w:spacing w:before="156" w:beforeLines="50"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条款号</w:t>
            </w:r>
          </w:p>
        </w:tc>
        <w:tc>
          <w:tcPr>
            <w:tcW w:w="3544" w:type="dxa"/>
            <w:vAlign w:val="center"/>
          </w:tcPr>
          <w:p>
            <w:pPr>
              <w:adjustRightInd w:val="0"/>
              <w:snapToGrid w:val="0"/>
              <w:spacing w:before="156" w:beforeLines="50"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条款名称</w:t>
            </w:r>
          </w:p>
        </w:tc>
        <w:tc>
          <w:tcPr>
            <w:tcW w:w="4086" w:type="dxa"/>
            <w:vAlign w:val="center"/>
          </w:tcPr>
          <w:p>
            <w:pPr>
              <w:adjustRightInd w:val="0"/>
              <w:snapToGrid w:val="0"/>
              <w:spacing w:before="156" w:beforeLines="50"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编列内容规定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一、说明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采购项目</w:t>
            </w:r>
            <w:r>
              <w:rPr>
                <w:rFonts w:hint="eastAsia" w:asciiTheme="minorEastAsia" w:hAnsiTheme="minorEastAsia" w:eastAsiaTheme="minorEastAsia" w:cstheme="minorEastAsia"/>
                <w:szCs w:val="21"/>
                <w:lang w:eastAsia="zh-CN"/>
              </w:rPr>
              <w:t>名称</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款</w:t>
            </w:r>
          </w:p>
        </w:tc>
        <w:tc>
          <w:tcPr>
            <w:tcW w:w="3544" w:type="dxa"/>
          </w:tcPr>
          <w:p>
            <w:pPr>
              <w:adjustRightInd w:val="0"/>
              <w:snapToGrid w:val="0"/>
              <w:spacing w:before="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采购人名称、地址、电话、联系人</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w:t>
            </w: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款</w:t>
            </w:r>
          </w:p>
        </w:tc>
        <w:tc>
          <w:tcPr>
            <w:tcW w:w="3544" w:type="dxa"/>
          </w:tcPr>
          <w:p>
            <w:pPr>
              <w:adjustRightInd w:val="0"/>
              <w:snapToGrid w:val="0"/>
              <w:spacing w:before="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采购代理机构名称、地址、电话、联系人</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1622" w:type="dxa"/>
            <w:tcBorders>
              <w:bottom w:val="single" w:color="auto" w:sz="4" w:space="0"/>
            </w:tcBorders>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供应商</w:t>
            </w:r>
            <w:r>
              <w:rPr>
                <w:rFonts w:hint="eastAsia" w:asciiTheme="minorEastAsia" w:hAnsiTheme="minorEastAsia" w:eastAsiaTheme="minorEastAsia" w:cstheme="minorEastAsia"/>
                <w:szCs w:val="21"/>
              </w:rPr>
              <w:t>资格条件</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63" w:hRule="atLeast"/>
          <w:jc w:val="center"/>
        </w:trPr>
        <w:tc>
          <w:tcPr>
            <w:tcW w:w="1622" w:type="dxa"/>
            <w:tcBorders>
              <w:bottom w:val="single" w:color="auto" w:sz="4" w:space="0"/>
            </w:tcBorders>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是否接</w:t>
            </w:r>
            <w:r>
              <w:rPr>
                <w:rFonts w:hint="eastAsia" w:asciiTheme="minorEastAsia" w:hAnsiTheme="minorEastAsia" w:eastAsiaTheme="minorEastAsia" w:cstheme="minorEastAsia"/>
                <w:szCs w:val="21"/>
                <w:lang w:eastAsia="zh-CN"/>
              </w:rPr>
              <w:t>受</w:t>
            </w:r>
            <w:r>
              <w:rPr>
                <w:rFonts w:hint="eastAsia" w:asciiTheme="minorEastAsia" w:hAnsiTheme="minorEastAsia" w:eastAsiaTheme="minorEastAsia" w:cstheme="minorEastAsia"/>
                <w:szCs w:val="21"/>
              </w:rPr>
              <w:t>联合体形式</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634"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第3.3款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供应商的</w:t>
            </w:r>
            <w:r>
              <w:rPr>
                <w:rFonts w:hint="eastAsia" w:asciiTheme="minorEastAsia" w:hAnsiTheme="minorEastAsia" w:eastAsiaTheme="minorEastAsia" w:cstheme="minorEastAsia"/>
                <w:szCs w:val="21"/>
              </w:rPr>
              <w:t>邀请方式</w:t>
            </w:r>
          </w:p>
        </w:tc>
        <w:tc>
          <w:tcPr>
            <w:tcW w:w="4086" w:type="dxa"/>
            <w:vAlign w:val="center"/>
          </w:tcPr>
          <w:p>
            <w:pPr>
              <w:adjustRightInd w:val="0"/>
              <w:snapToGrid w:val="0"/>
              <w:spacing w:before="156" w:beforeLines="50" w:line="24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eastAsia="zh-CN"/>
              </w:rPr>
              <w:t>采用采购人和评审专家分别书面推荐的方式邀请不少于</w:t>
            </w:r>
            <w:r>
              <w:rPr>
                <w:rFonts w:hint="eastAsia" w:asciiTheme="minorEastAsia" w:hAnsiTheme="minorEastAsia" w:eastAsiaTheme="minorEastAsia" w:cstheme="minorEastAsia"/>
                <w:szCs w:val="21"/>
                <w:lang w:val="en-US" w:eastAsia="zh-CN"/>
              </w:rPr>
              <w:t>3家符合相应资格条件的供应商参与竞争性谈判。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第5.1款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现场勘察</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不组织。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二、谈判文件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第6.3款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谈判文件的实质性变动内容</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三、响应文件的编写</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第10.3款</w:t>
            </w:r>
          </w:p>
        </w:tc>
        <w:tc>
          <w:tcPr>
            <w:tcW w:w="3544" w:type="dxa"/>
            <w:vAlign w:val="center"/>
          </w:tcPr>
          <w:p>
            <w:pPr>
              <w:adjustRightInd w:val="0"/>
              <w:snapToGrid w:val="0"/>
              <w:spacing w:before="50"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采购项目预算</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第10.6款</w:t>
            </w:r>
          </w:p>
        </w:tc>
        <w:tc>
          <w:tcPr>
            <w:tcW w:w="3544" w:type="dxa"/>
            <w:vAlign w:val="center"/>
          </w:tcPr>
          <w:p>
            <w:pPr>
              <w:adjustRightInd w:val="0"/>
              <w:snapToGrid w:val="0"/>
              <w:spacing w:before="50"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报价的其他要求</w:t>
            </w:r>
          </w:p>
        </w:tc>
        <w:tc>
          <w:tcPr>
            <w:tcW w:w="4086" w:type="dxa"/>
            <w:vAlign w:val="center"/>
          </w:tcPr>
          <w:p>
            <w:pPr>
              <w:adjustRightInd w:val="0"/>
              <w:snapToGrid w:val="0"/>
              <w:spacing w:before="50" w:line="240" w:lineRule="auto"/>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首次报价不得超过采购项目预算，最后报价不得超过首次报价。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85"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第11.1款</w:t>
            </w:r>
          </w:p>
        </w:tc>
        <w:tc>
          <w:tcPr>
            <w:tcW w:w="3544" w:type="dxa"/>
            <w:vAlign w:val="center"/>
          </w:tcPr>
          <w:p>
            <w:pPr>
              <w:adjustRightInd w:val="0"/>
              <w:snapToGrid w:val="0"/>
              <w:spacing w:before="50" w:line="360" w:lineRule="auto"/>
              <w:ind w:left="-533" w:leftChars="-254" w:firstLine="533" w:firstLineChars="254"/>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保证金</w:t>
            </w:r>
          </w:p>
        </w:tc>
        <w:tc>
          <w:tcPr>
            <w:tcW w:w="4086" w:type="dxa"/>
            <w:vAlign w:val="center"/>
          </w:tcPr>
          <w:p>
            <w:pPr>
              <w:pStyle w:val="272"/>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sym w:font="Wingdings" w:char="00FE"/>
            </w:r>
            <w:r>
              <w:rPr>
                <w:rFonts w:hint="eastAsia" w:ascii="宋体" w:hAnsi="宋体" w:eastAsia="宋体" w:cs="宋体"/>
                <w:sz w:val="21"/>
                <w:szCs w:val="21"/>
                <w:lang w:val="en-US" w:eastAsia="zh-CN"/>
              </w:rPr>
              <w:t>不要求。</w:t>
            </w:r>
          </w:p>
          <w:p>
            <w:pPr>
              <w:pStyle w:val="272"/>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sym w:font="Wingdings" w:char="00A8"/>
            </w:r>
            <w:r>
              <w:rPr>
                <w:rFonts w:hint="eastAsia" w:ascii="宋体" w:hAnsi="宋体" w:eastAsia="宋体" w:cs="宋体"/>
                <w:sz w:val="21"/>
                <w:szCs w:val="21"/>
                <w:lang w:val="en-US" w:eastAsia="zh-CN"/>
              </w:rPr>
              <w:t>要求：</w:t>
            </w:r>
          </w:p>
          <w:p>
            <w:pPr>
              <w:pStyle w:val="272"/>
              <w:spacing w:line="240" w:lineRule="auto"/>
              <w:rPr>
                <w:rFonts w:hint="eastAsia" w:ascii="宋体" w:hAnsi="宋体" w:eastAsia="宋体" w:cs="宋体"/>
                <w:color w:val="auto"/>
                <w:sz w:val="21"/>
                <w:szCs w:val="21"/>
                <w:highlight w:val="none"/>
              </w:rPr>
            </w:pPr>
            <w:r>
              <w:rPr>
                <w:rFonts w:hint="eastAsia" w:ascii="宋体" w:hAnsi="宋体" w:eastAsia="宋体" w:cs="宋体"/>
                <w:sz w:val="21"/>
                <w:szCs w:val="21"/>
                <w:lang w:val="en-US" w:eastAsia="zh-CN"/>
              </w:rPr>
              <w:t>1、</w:t>
            </w:r>
            <w:r>
              <w:rPr>
                <w:rFonts w:hint="eastAsia" w:ascii="宋体" w:hAnsi="宋体" w:eastAsia="宋体" w:cs="宋体"/>
                <w:sz w:val="21"/>
                <w:szCs w:val="21"/>
              </w:rPr>
              <w:t>保证金数额为：</w:t>
            </w:r>
            <w:r>
              <w:rPr>
                <w:rFonts w:hint="eastAsia" w:ascii="宋体" w:hAnsi="宋体" w:eastAsia="宋体" w:cs="宋体"/>
                <w:b/>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，采取银行转账方式，由供应商的银行基本账户转入指定的账户。</w:t>
            </w:r>
          </w:p>
          <w:p>
            <w:pPr>
              <w:spacing w:line="24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名称：</w:t>
            </w:r>
          </w:p>
          <w:p>
            <w:pPr>
              <w:spacing w:line="24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开户银行：</w:t>
            </w:r>
          </w:p>
          <w:p>
            <w:pPr>
              <w:spacing w:line="24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账号： </w:t>
            </w:r>
          </w:p>
          <w:p>
            <w:pPr>
              <w:pStyle w:val="272"/>
              <w:spacing w:line="240" w:lineRule="auto"/>
              <w:rPr>
                <w:rFonts w:hint="eastAsia" w:ascii="宋体" w:hAnsi="宋体" w:eastAsia="宋体" w:cs="宋体"/>
                <w:b/>
                <w:sz w:val="21"/>
                <w:szCs w:val="21"/>
              </w:rPr>
            </w:pPr>
            <w:r>
              <w:rPr>
                <w:rFonts w:hint="eastAsia" w:ascii="宋体" w:hAnsi="宋体" w:eastAsia="宋体" w:cs="宋体"/>
                <w:bCs/>
                <w:color w:val="auto"/>
                <w:sz w:val="21"/>
                <w:szCs w:val="21"/>
                <w:highlight w:val="none"/>
                <w:u w:val="none"/>
                <w:lang w:val="en-US" w:eastAsia="zh-CN"/>
              </w:rPr>
              <w:t>2、</w:t>
            </w:r>
            <w:r>
              <w:rPr>
                <w:rFonts w:hint="eastAsia" w:ascii="宋体" w:hAnsi="宋体" w:eastAsia="宋体" w:cs="宋体"/>
                <w:bCs/>
                <w:color w:val="auto"/>
                <w:sz w:val="21"/>
                <w:szCs w:val="21"/>
                <w:highlight w:val="none"/>
                <w:u w:val="none"/>
              </w:rPr>
              <w:t>备注栏写清“</w:t>
            </w:r>
            <w:r>
              <w:rPr>
                <w:rFonts w:hint="eastAsia" w:ascii="宋体" w:hAnsi="宋体" w:eastAsia="宋体" w:cs="宋体"/>
                <w:color w:val="auto"/>
                <w:szCs w:val="21"/>
                <w:highlight w:val="none"/>
                <w:u w:val="none"/>
                <w:lang w:eastAsia="zh-CN"/>
              </w:rPr>
              <w:t>××</w:t>
            </w:r>
            <w:r>
              <w:rPr>
                <w:rFonts w:hint="eastAsia" w:ascii="宋体" w:hAnsi="宋体" w:eastAsia="宋体" w:cs="宋体"/>
                <w:bCs/>
                <w:color w:val="auto"/>
                <w:sz w:val="21"/>
                <w:szCs w:val="21"/>
                <w:highlight w:val="none"/>
                <w:u w:val="none"/>
                <w:lang w:eastAsia="zh-CN"/>
              </w:rPr>
              <w:t>项目</w:t>
            </w:r>
            <w:r>
              <w:rPr>
                <w:rFonts w:hint="eastAsia" w:ascii="宋体" w:hAnsi="宋体" w:eastAsia="宋体" w:cs="宋体"/>
                <w:b/>
                <w:bCs/>
                <w:sz w:val="21"/>
                <w:szCs w:val="21"/>
                <w:u w:val="none"/>
              </w:rPr>
              <w:t>保证金</w:t>
            </w:r>
            <w:r>
              <w:rPr>
                <w:rFonts w:hint="eastAsia" w:ascii="宋体" w:hAnsi="宋体" w:eastAsia="宋体" w:cs="宋体"/>
                <w:bCs/>
                <w:sz w:val="21"/>
                <w:szCs w:val="21"/>
              </w:rPr>
              <w:t>”。</w:t>
            </w:r>
          </w:p>
          <w:p>
            <w:pPr>
              <w:pStyle w:val="272"/>
              <w:spacing w:line="240" w:lineRule="auto"/>
              <w:rPr>
                <w:rFonts w:hint="eastAsia" w:ascii="宋体" w:hAnsi="宋体" w:eastAsia="宋体" w:cs="宋体"/>
                <w:sz w:val="21"/>
                <w:szCs w:val="21"/>
              </w:rPr>
            </w:pPr>
            <w:r>
              <w:rPr>
                <w:rFonts w:hint="eastAsia" w:ascii="宋体" w:hAnsi="宋体" w:eastAsia="宋体" w:cs="宋体"/>
                <w:color w:val="000000"/>
                <w:kern w:val="2"/>
                <w:sz w:val="21"/>
                <w:szCs w:val="21"/>
                <w:lang w:val="en-US" w:eastAsia="zh-CN"/>
              </w:rPr>
              <w:t>3、</w:t>
            </w:r>
            <w:r>
              <w:rPr>
                <w:rFonts w:hint="eastAsia" w:ascii="宋体" w:hAnsi="宋体" w:eastAsia="宋体" w:cs="宋体"/>
                <w:color w:val="000000"/>
                <w:kern w:val="2"/>
                <w:sz w:val="21"/>
                <w:szCs w:val="21"/>
              </w:rPr>
              <w:t>缴</w:t>
            </w:r>
            <w:r>
              <w:rPr>
                <w:rFonts w:hint="eastAsia" w:ascii="宋体" w:hAnsi="宋体" w:eastAsia="宋体" w:cs="宋体"/>
                <w:sz w:val="21"/>
                <w:szCs w:val="21"/>
              </w:rPr>
              <w:t>纳时间：</w:t>
            </w:r>
            <w:r>
              <w:rPr>
                <w:rFonts w:hint="eastAsia" w:ascii="宋体" w:hAnsi="宋体" w:eastAsia="宋体" w:cs="宋体"/>
                <w:sz w:val="21"/>
                <w:szCs w:val="21"/>
                <w:lang w:eastAsia="zh-CN"/>
              </w:rPr>
              <w:t>提交首次响应文件截止时间</w:t>
            </w:r>
            <w:r>
              <w:rPr>
                <w:rFonts w:hint="eastAsia" w:ascii="宋体" w:hAnsi="宋体" w:eastAsia="宋体" w:cs="宋体"/>
                <w:b w:val="0"/>
                <w:bCs w:val="0"/>
                <w:color w:val="auto"/>
                <w:kern w:val="2"/>
                <w:sz w:val="21"/>
                <w:szCs w:val="21"/>
                <w:u w:val="none"/>
              </w:rPr>
              <w:t>之前</w:t>
            </w:r>
            <w:r>
              <w:rPr>
                <w:rFonts w:hint="eastAsia" w:ascii="宋体" w:hAnsi="宋体" w:eastAsia="宋体" w:cs="宋体"/>
                <w:color w:val="auto"/>
                <w:kern w:val="2"/>
                <w:sz w:val="21"/>
                <w:szCs w:val="21"/>
              </w:rPr>
              <w:t>。</w:t>
            </w:r>
            <w:r>
              <w:rPr>
                <w:rFonts w:hint="eastAsia" w:ascii="宋体" w:hAnsi="宋体" w:eastAsia="宋体" w:cs="宋体"/>
                <w:sz w:val="21"/>
                <w:szCs w:val="21"/>
              </w:rPr>
              <w:t>以银行到账为准，需提供银行转账单，予以查验。</w:t>
            </w:r>
          </w:p>
          <w:p>
            <w:pPr>
              <w:adjustRightInd w:val="0"/>
              <w:snapToGrid w:val="0"/>
              <w:spacing w:before="50" w:line="240" w:lineRule="auto"/>
              <w:rPr>
                <w:rFonts w:hint="eastAsia" w:ascii="宋体" w:hAnsi="宋体" w:eastAsia="宋体" w:cs="宋体"/>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未按时足额缴纳保证金的，其响应文件不合格，将被拒绝★。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第12.1款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响应文件有效期</w:t>
            </w:r>
          </w:p>
        </w:tc>
        <w:tc>
          <w:tcPr>
            <w:tcW w:w="4086" w:type="dxa"/>
            <w:vAlign w:val="center"/>
          </w:tcPr>
          <w:p>
            <w:pPr>
              <w:pStyle w:val="272"/>
              <w:rPr>
                <w:rFonts w:hint="eastAsia"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sz w:val="21"/>
                <w:szCs w:val="21"/>
                <w:u w:val="single"/>
              </w:rPr>
              <w:t>90</w:t>
            </w:r>
            <w:r>
              <w:rPr>
                <w:rFonts w:hint="eastAsia" w:asciiTheme="minorEastAsia" w:hAnsiTheme="minorEastAsia" w:eastAsiaTheme="minorEastAsia" w:cstheme="minorEastAsia"/>
                <w:sz w:val="21"/>
                <w:szCs w:val="21"/>
              </w:rPr>
              <w:t>日（日历日）</w:t>
            </w:r>
            <w:r>
              <w:rPr>
                <w:rFonts w:hint="eastAsia" w:asciiTheme="minorEastAsia" w:hAnsiTheme="minorEastAsia" w:eastAsiaTheme="minorEastAsia" w:cstheme="minorEastAsia"/>
                <w:sz w:val="21"/>
                <w:szCs w:val="21"/>
                <w:lang w:eastAsia="zh-CN"/>
              </w:rPr>
              <w:t>，从提交首次响应文件截止时间之日起计算。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第13.1款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分包</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bCs/>
                <w:szCs w:val="21"/>
                <w:lang w:eastAsia="zh-CN"/>
              </w:rPr>
            </w:pPr>
            <w:r>
              <w:rPr>
                <w:rFonts w:hint="eastAsia" w:asciiTheme="minorEastAsia" w:hAnsiTheme="minorEastAsia" w:eastAsiaTheme="minorEastAsia" w:cstheme="minorEastAsia"/>
                <w:bCs/>
                <w:szCs w:val="21"/>
                <w:lang w:eastAsia="zh-CN"/>
              </w:rPr>
              <w:t>不接受。</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第14.2款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响应</w:t>
            </w:r>
            <w:r>
              <w:rPr>
                <w:rFonts w:hint="eastAsia" w:asciiTheme="minorEastAsia" w:hAnsiTheme="minorEastAsia" w:eastAsiaTheme="minorEastAsia" w:cstheme="minorEastAsia"/>
                <w:szCs w:val="21"/>
              </w:rPr>
              <w:t>文件副本份数</w:t>
            </w:r>
          </w:p>
        </w:tc>
        <w:tc>
          <w:tcPr>
            <w:tcW w:w="4086" w:type="dxa"/>
            <w:vAlign w:val="center"/>
          </w:tcPr>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叁份（壹正贰副），电子文</w:t>
            </w:r>
            <w:r>
              <w:rPr>
                <w:rFonts w:hint="eastAsia" w:asciiTheme="minorEastAsia" w:hAnsiTheme="minorEastAsia" w:eastAsiaTheme="minorEastAsia" w:cstheme="minorEastAsia"/>
                <w:sz w:val="21"/>
                <w:szCs w:val="21"/>
                <w:lang w:eastAsia="zh-CN"/>
              </w:rPr>
              <w:t>档</w:t>
            </w:r>
            <w:r>
              <w:rPr>
                <w:rFonts w:hint="eastAsia" w:asciiTheme="minorEastAsia" w:hAnsiTheme="minorEastAsia" w:eastAsiaTheme="minorEastAsia" w:cstheme="minorEastAsia"/>
                <w:sz w:val="21"/>
                <w:szCs w:val="21"/>
              </w:rPr>
              <w:t>U盘一</w:t>
            </w:r>
            <w:r>
              <w:rPr>
                <w:rFonts w:hint="eastAsia" w:asciiTheme="minorEastAsia" w:hAnsiTheme="minorEastAsia" w:eastAsiaTheme="minorEastAsia" w:cstheme="minorEastAsia"/>
                <w:sz w:val="21"/>
                <w:szCs w:val="21"/>
                <w:lang w:eastAsia="zh-CN"/>
              </w:rPr>
              <w:t>份</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PDF格式，内容与</w:t>
            </w:r>
            <w:r>
              <w:rPr>
                <w:rFonts w:hint="eastAsia" w:asciiTheme="minorEastAsia" w:hAnsiTheme="minorEastAsia" w:eastAsiaTheme="minorEastAsia" w:cstheme="minorEastAsia"/>
                <w:sz w:val="21"/>
                <w:szCs w:val="21"/>
              </w:rPr>
              <w:t>响应文件正本</w:t>
            </w:r>
            <w:r>
              <w:rPr>
                <w:rFonts w:hint="eastAsia" w:asciiTheme="minorEastAsia" w:hAnsiTheme="minorEastAsia" w:eastAsiaTheme="minorEastAsia" w:cstheme="minorEastAsia"/>
                <w:sz w:val="21"/>
                <w:szCs w:val="21"/>
                <w:lang w:eastAsia="zh-CN"/>
              </w:rPr>
              <w:t>一致</w:t>
            </w:r>
            <w:r>
              <w:rPr>
                <w:rFonts w:hint="eastAsia" w:asciiTheme="minorEastAsia" w:hAnsiTheme="minorEastAsia" w:eastAsiaTheme="minorEastAsia" w:cstheme="minorEastAsia"/>
                <w:sz w:val="21"/>
                <w:szCs w:val="21"/>
              </w:rPr>
              <w:t>）。</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响应文件正本需彩色打印，副本可以是正本的复印件。</w:t>
            </w:r>
          </w:p>
          <w:p>
            <w:pPr>
              <w:rPr>
                <w:rFonts w:hint="eastAsia" w:asciiTheme="minorEastAsia" w:hAnsiTheme="minorEastAsia" w:eastAsiaTheme="minorEastAsia" w:cstheme="minorEastAsia"/>
                <w:kern w:val="2"/>
                <w:sz w:val="21"/>
                <w:szCs w:val="21"/>
                <w:u w:val="single"/>
                <w:lang w:val="en-US" w:eastAsia="zh-CN" w:bidi="ar-SA"/>
              </w:rPr>
            </w:pPr>
            <w:r>
              <w:rPr>
                <w:rFonts w:hint="eastAsia" w:asciiTheme="minorEastAsia" w:hAnsiTheme="minorEastAsia" w:eastAsiaTheme="minorEastAsia" w:cstheme="minorEastAsia"/>
                <w:sz w:val="21"/>
                <w:szCs w:val="21"/>
              </w:rPr>
              <w:t xml:space="preserve"> 响应文件正本、副本、U盘均需封装在同一密封袋内。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szCs w:val="21"/>
              </w:rPr>
              <w:t>四、响应文件的递交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21"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第15.2款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封套上应载明的信息</w:t>
            </w:r>
          </w:p>
        </w:tc>
        <w:tc>
          <w:tcPr>
            <w:tcW w:w="4086" w:type="dxa"/>
            <w:vAlign w:val="center"/>
          </w:tcPr>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（采购项目名称）</w:t>
            </w:r>
            <w:r>
              <w:rPr>
                <w:rFonts w:hint="eastAsia" w:asciiTheme="minorEastAsia" w:hAnsiTheme="minorEastAsia" w:eastAsiaTheme="minorEastAsia" w:cstheme="minorEastAsia"/>
                <w:sz w:val="21"/>
                <w:szCs w:val="21"/>
              </w:rPr>
              <w:t>响应文件</w:t>
            </w:r>
          </w:p>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zh-CN"/>
              </w:rPr>
              <w:t xml:space="preserve">采购代理编号：    </w:t>
            </w:r>
          </w:p>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zh-CN"/>
              </w:rPr>
              <w:t>在</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single"/>
                <w:lang w:val="zh-CN"/>
              </w:rPr>
              <w:t>年</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zh-CN"/>
              </w:rPr>
              <w:t>月</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zh-CN"/>
              </w:rPr>
              <w:t>日</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u w:val="single"/>
                <w:lang w:val="zh-CN"/>
              </w:rPr>
              <w:t>时</w:t>
            </w:r>
            <w:r>
              <w:rPr>
                <w:rFonts w:hint="eastAsia" w:asciiTheme="minorEastAsia" w:hAnsiTheme="minorEastAsia" w:eastAsiaTheme="minorEastAsia" w:cstheme="minorEastAsia"/>
                <w:sz w:val="21"/>
                <w:szCs w:val="21"/>
                <w:u w:val="single"/>
                <w:lang w:val="en-US" w:eastAsia="zh-CN"/>
              </w:rPr>
              <w:t xml:space="preserve">    分</w:t>
            </w:r>
            <w:r>
              <w:rPr>
                <w:rFonts w:hint="eastAsia" w:asciiTheme="minorEastAsia" w:hAnsiTheme="minorEastAsia" w:eastAsiaTheme="minorEastAsia" w:cstheme="minorEastAsia"/>
                <w:sz w:val="21"/>
                <w:szCs w:val="21"/>
                <w:lang w:val="zh-CN"/>
              </w:rPr>
              <w:t xml:space="preserve">之前不得启封 </w:t>
            </w:r>
          </w:p>
          <w:p>
            <w:pPr>
              <w:pStyle w:val="272"/>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lang w:val="zh-CN"/>
              </w:rPr>
              <w:t>供应商名称：</w:t>
            </w:r>
            <w:r>
              <w:rPr>
                <w:rFonts w:hint="eastAsia" w:asciiTheme="minorEastAsia" w:hAnsiTheme="minorEastAsia" w:eastAsiaTheme="minorEastAsia" w:cstheme="minorEastAsia"/>
                <w:sz w:val="21"/>
                <w:szCs w:val="21"/>
                <w:u w:val="single"/>
                <w:lang w:val="zh-CN"/>
              </w:rPr>
              <w:t xml:space="preserve">             </w:t>
            </w:r>
            <w:r>
              <w:rPr>
                <w:rFonts w:hint="eastAsia" w:asciiTheme="minorEastAsia" w:hAnsiTheme="minorEastAsia" w:eastAsiaTheme="minorEastAsia" w:cstheme="minorEastAsia"/>
                <w:sz w:val="21"/>
                <w:szCs w:val="21"/>
                <w:lang w:val="zh-CN"/>
              </w:rPr>
              <w:t>（盖单位公章）</w:t>
            </w:r>
          </w:p>
          <w:p>
            <w:pPr>
              <w:pStyle w:val="272"/>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zh-CN"/>
              </w:rPr>
              <w:t>法定代表人或其委托代理人（签字或印章）：</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lang w:val="en-US" w:eastAsia="zh-CN"/>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第17.1款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响应文件的递交</w:t>
            </w:r>
            <w:r>
              <w:rPr>
                <w:rFonts w:hint="eastAsia" w:asciiTheme="minorEastAsia" w:hAnsiTheme="minorEastAsia" w:eastAsiaTheme="minorEastAsia" w:cstheme="minorEastAsia"/>
                <w:bCs/>
                <w:szCs w:val="21"/>
              </w:rPr>
              <w:t>时间和</w:t>
            </w:r>
            <w:r>
              <w:rPr>
                <w:rFonts w:hint="eastAsia" w:asciiTheme="minorEastAsia" w:hAnsiTheme="minorEastAsia" w:eastAsiaTheme="minorEastAsia" w:cstheme="minorEastAsia"/>
                <w:szCs w:val="21"/>
              </w:rPr>
              <w:t>地点</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五、响应文件的评审与谈判</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第21.4款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谈判文件规定的实质性要求和条件</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b w:val="0"/>
                <w:bCs w:val="0"/>
                <w:szCs w:val="21"/>
                <w:lang w:val="en-US" w:eastAsia="zh-CN"/>
              </w:rPr>
            </w:pPr>
            <w:r>
              <w:rPr>
                <w:rFonts w:hint="eastAsia" w:asciiTheme="minorEastAsia" w:hAnsiTheme="minorEastAsia" w:eastAsiaTheme="minorEastAsia" w:cstheme="minorEastAsia"/>
                <w:b w:val="0"/>
                <w:bCs w:val="0"/>
                <w:szCs w:val="21"/>
                <w:lang w:eastAsia="zh-CN"/>
              </w:rPr>
              <w:t>详见本章附表</w:t>
            </w:r>
            <w:r>
              <w:rPr>
                <w:rFonts w:hint="eastAsia" w:asciiTheme="minorEastAsia" w:hAnsiTheme="minorEastAsia" w:eastAsiaTheme="minorEastAsia" w:cstheme="minorEastAsia"/>
                <w:b w:val="0"/>
                <w:bCs w:val="0"/>
                <w:szCs w:val="21"/>
                <w:lang w:val="en-US" w:eastAsia="zh-CN"/>
              </w:rPr>
              <w:t>1，附表2</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第27.2款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最后报价的算术修正</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b w:val="0"/>
                <w:bCs w:val="0"/>
                <w:szCs w:val="21"/>
                <w:lang w:val="en-US" w:eastAsia="zh-CN"/>
              </w:rPr>
            </w:pPr>
            <w:r>
              <w:rPr>
                <w:rFonts w:hint="eastAsia" w:asciiTheme="minorEastAsia" w:hAnsiTheme="minorEastAsia" w:eastAsiaTheme="minorEastAsia" w:cstheme="minorEastAsia"/>
                <w:b w:val="0"/>
                <w:bCs w:val="0"/>
                <w:szCs w:val="21"/>
                <w:lang w:val="en-US" w:eastAsia="zh-CN"/>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398"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六、成交结果信息公布与供应商质疑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第33.1款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财政部门指定的媒体</w:t>
            </w:r>
          </w:p>
        </w:tc>
        <w:tc>
          <w:tcPr>
            <w:tcW w:w="4086" w:type="dxa"/>
            <w:vAlign w:val="center"/>
          </w:tcPr>
          <w:p>
            <w:pPr>
              <w:pStyle w:val="27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中国·湖南政府采购网</w:t>
            </w:r>
          </w:p>
          <w:p>
            <w:pPr>
              <w:pStyle w:val="272"/>
              <w:rPr>
                <w:rFonts w:hint="eastAsia" w:asciiTheme="minorEastAsia" w:hAnsiTheme="minorEastAsia" w:eastAsiaTheme="minorEastAsia" w:cstheme="minorEastAsia"/>
                <w:sz w:val="21"/>
                <w:szCs w:val="21"/>
                <w:u w:val="single"/>
                <w:lang w:val="en-US" w:eastAsia="zh-CN" w:bidi="ar-SA"/>
              </w:rPr>
            </w:pPr>
            <w:r>
              <w:rPr>
                <w:rFonts w:hint="eastAsia" w:asciiTheme="minorEastAsia" w:hAnsiTheme="minorEastAsia" w:eastAsiaTheme="minorEastAsia" w:cstheme="minorEastAsia"/>
                <w:sz w:val="21"/>
                <w:szCs w:val="21"/>
              </w:rPr>
              <w:t>(www.ccgp-hunan.gov.cn)</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第35.3款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履约担保</w:t>
            </w:r>
          </w:p>
        </w:tc>
        <w:tc>
          <w:tcPr>
            <w:tcW w:w="4086" w:type="dxa"/>
            <w:vAlign w:val="center"/>
          </w:tcPr>
          <w:p>
            <w:pPr>
              <w:pStyle w:val="272"/>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sym w:font="Wingdings" w:char="00A8"/>
            </w:r>
            <w:r>
              <w:rPr>
                <w:rFonts w:hint="eastAsia" w:asciiTheme="minorEastAsia" w:hAnsiTheme="minorEastAsia" w:eastAsiaTheme="minorEastAsia" w:cstheme="minorEastAsia"/>
                <w:color w:val="auto"/>
                <w:sz w:val="21"/>
                <w:szCs w:val="21"/>
                <w:highlight w:val="none"/>
              </w:rPr>
              <w:t>不要求提供</w:t>
            </w:r>
          </w:p>
          <w:p>
            <w:pPr>
              <w:pStyle w:val="272"/>
              <w:rPr>
                <w:rFonts w:hint="default" w:asciiTheme="minorEastAsia" w:hAnsiTheme="minorEastAsia" w:eastAsiaTheme="minorEastAsia" w:cstheme="minorEastAsia"/>
                <w:color w:val="auto"/>
                <w:sz w:val="21"/>
                <w:szCs w:val="21"/>
                <w:lang w:val="en-US" w:eastAsia="zh-CN" w:bidi="ar-SA"/>
              </w:rPr>
            </w:pPr>
            <w:r>
              <w:rPr>
                <w:rFonts w:hint="eastAsia" w:asciiTheme="minorEastAsia" w:hAnsiTheme="minorEastAsia" w:eastAsiaTheme="minorEastAsia" w:cstheme="minorEastAsia"/>
                <w:color w:val="auto"/>
                <w:sz w:val="21"/>
                <w:szCs w:val="21"/>
              </w:rPr>
              <w:sym w:font="Wingdings" w:char="00FE"/>
            </w:r>
            <w:r>
              <w:rPr>
                <w:rFonts w:hint="eastAsia" w:asciiTheme="minorEastAsia" w:hAnsiTheme="minorEastAsia" w:eastAsiaTheme="minorEastAsia" w:cstheme="minorEastAsia"/>
                <w:color w:val="auto"/>
                <w:sz w:val="21"/>
                <w:szCs w:val="21"/>
              </w:rPr>
              <w:t>要求提供</w:t>
            </w:r>
            <w:r>
              <w:rPr>
                <w:rFonts w:hint="eastAsia" w:asciiTheme="minorEastAsia" w:hAnsiTheme="minorEastAsia" w:eastAsiaTheme="minorEastAsia" w:cstheme="minorEastAsia"/>
                <w:color w:val="auto"/>
                <w:sz w:val="21"/>
                <w:szCs w:val="21"/>
                <w:lang w:eastAsia="zh-CN"/>
              </w:rPr>
              <w:t>：成交价格的</w:t>
            </w:r>
            <w:r>
              <w:rPr>
                <w:rFonts w:hint="eastAsia" w:asciiTheme="minorEastAsia" w:hAnsiTheme="minorEastAsia" w:eastAsiaTheme="minorEastAsia" w:cstheme="minorEastAsia"/>
                <w:color w:val="auto"/>
                <w:sz w:val="21"/>
                <w:szCs w:val="21"/>
                <w:lang w:val="en-US" w:eastAsia="zh-CN"/>
              </w:rPr>
              <w:t>10%。</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七、政府采购政策</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77" w:hRule="atLeast"/>
          <w:jc w:val="center"/>
        </w:trPr>
        <w:tc>
          <w:tcPr>
            <w:tcW w:w="1622" w:type="dxa"/>
            <w:vMerge w:val="restart"/>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第37.2（1）项</w:t>
            </w:r>
          </w:p>
        </w:tc>
        <w:tc>
          <w:tcPr>
            <w:tcW w:w="3544" w:type="dxa"/>
            <w:tcBorders>
              <w:bottom w:val="single" w:color="auto" w:sz="4" w:space="0"/>
            </w:tcBorders>
          </w:tcPr>
          <w:p>
            <w:pPr>
              <w:spacing w:line="240" w:lineRule="auto"/>
              <w:rPr>
                <w:rFonts w:hint="eastAsia" w:asciiTheme="minorEastAsia" w:hAnsiTheme="minorEastAsia" w:eastAsiaTheme="minorEastAsia" w:cstheme="minorEastAsia"/>
                <w:highlight w:val="none"/>
                <w:lang w:eastAsia="zh-CN"/>
              </w:rPr>
            </w:pPr>
            <w:r>
              <w:rPr>
                <w:rFonts w:hint="eastAsia" w:asciiTheme="minorEastAsia" w:hAnsiTheme="minorEastAsia" w:eastAsiaTheme="minorEastAsia" w:cstheme="minorEastAsia"/>
                <w:highlight w:val="none"/>
              </w:rPr>
              <w:t>节能产品</w:t>
            </w:r>
            <w:r>
              <w:rPr>
                <w:rFonts w:hint="eastAsia" w:asciiTheme="minorEastAsia" w:hAnsiTheme="minorEastAsia" w:eastAsiaTheme="minorEastAsia" w:cstheme="minorEastAsia"/>
                <w:szCs w:val="21"/>
                <w:highlight w:val="none"/>
              </w:rPr>
              <w:t>的价格折扣比例</w:t>
            </w:r>
            <w:r>
              <w:rPr>
                <w:rFonts w:hint="eastAsia" w:asciiTheme="minorEastAsia" w:hAnsiTheme="minorEastAsia" w:eastAsiaTheme="minorEastAsia" w:cstheme="minorEastAsia"/>
                <w:szCs w:val="21"/>
                <w:highlight w:val="none"/>
              </w:rPr>
              <w:br w:type="textWrapping"/>
            </w:r>
            <w:r>
              <w:rPr>
                <w:rFonts w:hint="eastAsia" w:asciiTheme="minorEastAsia" w:hAnsiTheme="minorEastAsia" w:eastAsiaTheme="minorEastAsia" w:cstheme="minorEastAsia"/>
                <w:szCs w:val="21"/>
                <w:highlight w:val="none"/>
                <w:lang w:eastAsia="zh-CN"/>
              </w:rPr>
              <w:t>（本项目不适用）</w:t>
            </w:r>
          </w:p>
        </w:tc>
        <w:tc>
          <w:tcPr>
            <w:tcW w:w="4086" w:type="dxa"/>
            <w:tcBorders>
              <w:bottom w:val="single" w:color="auto" w:sz="4" w:space="0"/>
            </w:tcBorders>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31" w:hRule="atLeast"/>
          <w:jc w:val="center"/>
        </w:trPr>
        <w:tc>
          <w:tcPr>
            <w:tcW w:w="1622" w:type="dxa"/>
            <w:vMerge w:val="continue"/>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p>
        </w:tc>
        <w:tc>
          <w:tcPr>
            <w:tcW w:w="3544" w:type="dxa"/>
            <w:tcBorders>
              <w:top w:val="single" w:color="auto" w:sz="4" w:space="0"/>
            </w:tcBorders>
          </w:tcPr>
          <w:p>
            <w:pPr>
              <w:spacing w:line="240" w:lineRule="auto"/>
              <w:rPr>
                <w:rFonts w:hint="eastAsia" w:asciiTheme="minorEastAsia" w:hAnsiTheme="minorEastAsia" w:eastAsiaTheme="minorEastAsia" w:cstheme="minorEastAsia"/>
                <w:highlight w:val="none"/>
              </w:rPr>
            </w:pPr>
            <w:r>
              <w:rPr>
                <w:rFonts w:hint="eastAsia" w:asciiTheme="minorEastAsia" w:hAnsiTheme="minorEastAsia" w:eastAsiaTheme="minorEastAsia" w:cstheme="minorEastAsia"/>
                <w:highlight w:val="none"/>
              </w:rPr>
              <w:t>环境标志产品</w:t>
            </w:r>
            <w:r>
              <w:rPr>
                <w:rFonts w:hint="eastAsia" w:asciiTheme="minorEastAsia" w:hAnsiTheme="minorEastAsia" w:eastAsiaTheme="minorEastAsia" w:cstheme="minorEastAsia"/>
                <w:szCs w:val="21"/>
                <w:highlight w:val="none"/>
              </w:rPr>
              <w:t>的价格折扣比例</w:t>
            </w:r>
            <w:r>
              <w:rPr>
                <w:rFonts w:hint="eastAsia" w:asciiTheme="minorEastAsia" w:hAnsiTheme="minorEastAsia" w:eastAsiaTheme="minorEastAsia" w:cstheme="minorEastAsia"/>
                <w:szCs w:val="21"/>
                <w:highlight w:val="none"/>
              </w:rPr>
              <w:br w:type="textWrapping"/>
            </w:r>
            <w:r>
              <w:rPr>
                <w:rFonts w:hint="eastAsia" w:asciiTheme="minorEastAsia" w:hAnsiTheme="minorEastAsia" w:eastAsiaTheme="minorEastAsia" w:cstheme="minorEastAsia"/>
                <w:szCs w:val="21"/>
                <w:highlight w:val="none"/>
                <w:lang w:eastAsia="zh-CN"/>
              </w:rPr>
              <w:t>（本项目不适用）</w:t>
            </w:r>
          </w:p>
        </w:tc>
        <w:tc>
          <w:tcPr>
            <w:tcW w:w="4086" w:type="dxa"/>
            <w:tcBorders>
              <w:top w:val="single" w:color="auto" w:sz="4" w:space="0"/>
            </w:tcBorders>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第37.2（2）项</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两型产品的价格折扣比例</w:t>
            </w:r>
            <w:r>
              <w:rPr>
                <w:rFonts w:hint="eastAsia" w:asciiTheme="minorEastAsia" w:hAnsiTheme="minorEastAsia" w:eastAsiaTheme="minorEastAsia" w:cstheme="minorEastAsia"/>
                <w:szCs w:val="21"/>
                <w:highlight w:val="none"/>
              </w:rPr>
              <w:br w:type="textWrapping"/>
            </w:r>
            <w:r>
              <w:rPr>
                <w:rFonts w:hint="eastAsia" w:asciiTheme="minorEastAsia" w:hAnsiTheme="minorEastAsia" w:eastAsiaTheme="minorEastAsia" w:cstheme="minorEastAsia"/>
                <w:szCs w:val="21"/>
                <w:highlight w:val="none"/>
                <w:lang w:eastAsia="zh-CN"/>
              </w:rPr>
              <w:t>（本项目不适用）</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第37.3（1）项</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小型、微型企业的价格折扣比例</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扣除比例为</w:t>
            </w:r>
            <w:r>
              <w:rPr>
                <w:rFonts w:hint="eastAsia" w:asciiTheme="minorEastAsia" w:hAnsiTheme="minorEastAsia" w:eastAsiaTheme="minorEastAsia" w:cstheme="minorEastAsia"/>
                <w:szCs w:val="21"/>
                <w:lang w:val="en-US" w:eastAsia="zh-CN"/>
              </w:rPr>
              <w:t>6</w:t>
            </w:r>
            <w:r>
              <w:rPr>
                <w:rFonts w:hint="eastAsia" w:asciiTheme="minorEastAsia" w:hAnsiTheme="minorEastAsia" w:eastAsiaTheme="minorEastAsia" w:cstheme="minorEastAsia"/>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第37.3（2）项</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小型、微型企业参加联合体的价格折扣比例</w:t>
            </w:r>
            <w:r>
              <w:rPr>
                <w:rFonts w:hint="eastAsia" w:asciiTheme="minorEastAsia" w:hAnsiTheme="minorEastAsia" w:eastAsiaTheme="minorEastAsia" w:cstheme="minorEastAsia"/>
                <w:szCs w:val="21"/>
                <w:highlight w:val="none"/>
                <w:lang w:eastAsia="zh-CN"/>
              </w:rPr>
              <w:t>（本项目不适用）</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第37.7款</w:t>
            </w:r>
          </w:p>
        </w:tc>
        <w:tc>
          <w:tcPr>
            <w:tcW w:w="3544" w:type="dxa"/>
            <w:vAlign w:val="center"/>
          </w:tcPr>
          <w:p>
            <w:pPr>
              <w:adjustRightInd w:val="0"/>
              <w:snapToGrid w:val="0"/>
              <w:spacing w:before="50" w:line="240" w:lineRule="auto"/>
              <w:rPr>
                <w:rFonts w:hint="eastAsia" w:asciiTheme="minorEastAsia" w:hAnsiTheme="minorEastAsia" w:eastAsiaTheme="minorEastAsia" w:cstheme="minorEastAsia"/>
                <w:szCs w:val="21"/>
                <w:highlight w:val="none"/>
              </w:rPr>
            </w:pPr>
            <w:r>
              <w:rPr>
                <w:rFonts w:hint="eastAsia" w:asciiTheme="minorEastAsia" w:hAnsiTheme="minorEastAsia" w:eastAsiaTheme="minorEastAsia" w:cstheme="minorEastAsia"/>
                <w:szCs w:val="21"/>
                <w:highlight w:val="none"/>
              </w:rPr>
              <w:t>进口产品</w:t>
            </w:r>
            <w:r>
              <w:rPr>
                <w:rFonts w:hint="eastAsia" w:asciiTheme="minorEastAsia" w:hAnsiTheme="minorEastAsia" w:eastAsiaTheme="minorEastAsia" w:cstheme="minorEastAsia"/>
                <w:szCs w:val="21"/>
                <w:highlight w:val="none"/>
                <w:lang w:eastAsia="zh-CN"/>
              </w:rPr>
              <w:t>（本项目不适用）</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9252" w:type="dxa"/>
            <w:gridSpan w:val="3"/>
            <w:vAlign w:val="center"/>
          </w:tcPr>
          <w:p>
            <w:pPr>
              <w:adjustRightInd w:val="0"/>
              <w:snapToGrid w:val="0"/>
              <w:spacing w:before="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八、其他规定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第38.1款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采购代理服务费</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详见第一章谈判邀请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7" w:hRule="atLeast"/>
          <w:jc w:val="center"/>
        </w:trPr>
        <w:tc>
          <w:tcPr>
            <w:tcW w:w="1622" w:type="dxa"/>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第39.1款</w:t>
            </w:r>
          </w:p>
        </w:tc>
        <w:tc>
          <w:tcPr>
            <w:tcW w:w="3544" w:type="dxa"/>
            <w:vAlign w:val="center"/>
          </w:tcPr>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其他规定</w:t>
            </w:r>
          </w:p>
        </w:tc>
        <w:tc>
          <w:tcPr>
            <w:tcW w:w="4086" w:type="dxa"/>
            <w:vAlign w:val="center"/>
          </w:tcPr>
          <w:p>
            <w:pPr>
              <w:adjustRightInd w:val="0"/>
              <w:snapToGrid w:val="0"/>
              <w:spacing w:before="50" w:line="360" w:lineRule="auto"/>
              <w:rPr>
                <w:rFonts w:hint="eastAsia" w:asciiTheme="minorEastAsia" w:hAnsiTheme="minorEastAsia" w:eastAsiaTheme="minorEastAsia" w:cstheme="minorEastAsia"/>
                <w:szCs w:val="21"/>
              </w:rPr>
            </w:pPr>
          </w:p>
        </w:tc>
      </w:tr>
    </w:tbl>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lang w:val="en-US" w:eastAsia="zh-CN"/>
        </w:rPr>
      </w:pPr>
      <w:bookmarkStart w:id="42" w:name="_Toc3956"/>
      <w:bookmarkStart w:id="43" w:name="_Toc20364"/>
      <w:bookmarkStart w:id="44" w:name="_Toc29712"/>
      <w:r>
        <w:rPr>
          <w:rFonts w:hint="eastAsia" w:asciiTheme="minorEastAsia" w:hAnsiTheme="minorEastAsia" w:eastAsiaTheme="minorEastAsia" w:cstheme="minorEastAsia"/>
          <w:lang w:eastAsia="zh-CN"/>
        </w:rPr>
        <w:t>附表</w:t>
      </w:r>
      <w:r>
        <w:rPr>
          <w:rFonts w:hint="eastAsia" w:asciiTheme="minorEastAsia" w:hAnsiTheme="minorEastAsia" w:eastAsiaTheme="minorEastAsia" w:cstheme="minorEastAsia"/>
          <w:lang w:val="en-US" w:eastAsia="zh-CN"/>
        </w:rPr>
        <w:t>1</w:t>
      </w:r>
      <w:bookmarkEnd w:id="42"/>
      <w:bookmarkEnd w:id="43"/>
      <w:bookmarkEnd w:id="44"/>
    </w:p>
    <w:p>
      <w:pPr>
        <w:adjustRightInd w:val="0"/>
        <w:snapToGrid w:val="0"/>
        <w:spacing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资格</w:t>
      </w:r>
      <w:r>
        <w:rPr>
          <w:rFonts w:hint="eastAsia" w:asciiTheme="minorEastAsia" w:hAnsiTheme="minorEastAsia" w:eastAsiaTheme="minorEastAsia" w:cstheme="minorEastAsia"/>
          <w:b/>
          <w:sz w:val="28"/>
          <w:szCs w:val="28"/>
          <w:lang w:eastAsia="zh-CN"/>
        </w:rPr>
        <w:t>性</w:t>
      </w:r>
      <w:r>
        <w:rPr>
          <w:rFonts w:hint="eastAsia" w:asciiTheme="minorEastAsia" w:hAnsiTheme="minorEastAsia" w:eastAsiaTheme="minorEastAsia" w:cstheme="minorEastAsia"/>
          <w:b/>
          <w:sz w:val="28"/>
          <w:szCs w:val="28"/>
        </w:rPr>
        <w:t>审查表</w:t>
      </w:r>
    </w:p>
    <w:p>
      <w:pPr>
        <w:adjustRightInd w:val="0"/>
        <w:snapToGrid w:val="0"/>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采购项目名称：</w:t>
      </w:r>
      <w:r>
        <w:rPr>
          <w:rFonts w:hint="eastAsia" w:asciiTheme="minorEastAsia" w:hAnsiTheme="minorEastAsia" w:eastAsiaTheme="minorEastAsia" w:cstheme="minorEastAsia"/>
          <w:szCs w:val="21"/>
          <w:u w:val="single"/>
          <w:lang w:eastAsia="zh-CN"/>
        </w:rPr>
        <w:t>郴州市第一人民医院东院住院部一楼装修工程</w:t>
      </w:r>
      <w:r>
        <w:rPr>
          <w:rFonts w:hint="eastAsia" w:asciiTheme="minorEastAsia" w:hAnsiTheme="minorEastAsia" w:eastAsiaTheme="minorEastAsia" w:cstheme="minorEastAsia"/>
          <w:szCs w:val="21"/>
        </w:rPr>
        <w:t xml:space="preserve">    </w:t>
      </w:r>
    </w:p>
    <w:p>
      <w:pPr>
        <w:adjustRightInd w:val="0"/>
        <w:snapToGrid w:val="0"/>
        <w:spacing w:line="360" w:lineRule="auto"/>
        <w:jc w:val="left"/>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eastAsia="zh-CN"/>
        </w:rPr>
        <w:t>SHIJI-2020-XY07</w:t>
      </w:r>
      <w:r>
        <w:rPr>
          <w:rFonts w:hint="eastAsia" w:asciiTheme="minorEastAsia" w:hAnsiTheme="minorEastAsia" w:eastAsiaTheme="minorEastAsia" w:cstheme="minorEastAsia"/>
          <w:szCs w:val="21"/>
          <w:u w:val="single"/>
        </w:rPr>
        <w:t xml:space="preserve">    </w:t>
      </w:r>
    </w:p>
    <w:tbl>
      <w:tblPr>
        <w:tblStyle w:val="42"/>
        <w:tblW w:w="9060"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3"/>
        <w:gridCol w:w="3678"/>
        <w:gridCol w:w="469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序号</w:t>
            </w:r>
          </w:p>
        </w:tc>
        <w:tc>
          <w:tcPr>
            <w:tcW w:w="3678"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审查项目</w:t>
            </w:r>
          </w:p>
        </w:tc>
        <w:tc>
          <w:tcPr>
            <w:tcW w:w="4699"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审查标准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具有独立承担民事责任的能力</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为法人的，应提交有效的营业执照或法人登记证书的复印件；</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为非法人组织的，应提交有效的依法登记证书复印件。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具有良好的商业信誉和健全的财务会计制度</w:t>
            </w:r>
          </w:p>
        </w:tc>
        <w:tc>
          <w:tcPr>
            <w:tcW w:w="4699" w:type="dxa"/>
            <w:vAlign w:val="top"/>
          </w:tcPr>
          <w:p>
            <w:pPr>
              <w:adjustRightInd w:val="0"/>
              <w:snapToGrid w:val="0"/>
              <w:spacing w:beforeLines="50"/>
              <w:jc w:val="left"/>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Cs w:val="21"/>
                <w:highlight w:val="none"/>
                <w:lang w:eastAsia="zh-CN"/>
              </w:rPr>
              <w:t>提供第五章“供应商资格声明”</w:t>
            </w:r>
            <w:r>
              <w:rPr>
                <w:rFonts w:hint="eastAsia" w:asciiTheme="minorEastAsia" w:hAnsiTheme="minorEastAsia" w:eastAsiaTheme="minorEastAsia" w:cstheme="minorEastAsia"/>
                <w:kern w:val="0"/>
                <w:szCs w:val="21"/>
                <w:highlight w:val="none"/>
              </w:rPr>
              <w:t>第</w:t>
            </w:r>
            <w:r>
              <w:rPr>
                <w:rFonts w:hint="eastAsia" w:asciiTheme="minorEastAsia" w:hAnsiTheme="minorEastAsia" w:eastAsiaTheme="minorEastAsia" w:cstheme="minorEastAsia"/>
                <w:kern w:val="0"/>
                <w:szCs w:val="21"/>
                <w:highlight w:val="none"/>
                <w:lang w:eastAsia="zh-CN"/>
              </w:rPr>
              <w:t>二</w:t>
            </w:r>
            <w:r>
              <w:rPr>
                <w:rFonts w:hint="eastAsia" w:asciiTheme="minorEastAsia" w:hAnsiTheme="minorEastAsia" w:eastAsiaTheme="minorEastAsia" w:cstheme="minorEastAsia"/>
                <w:kern w:val="0"/>
                <w:szCs w:val="21"/>
                <w:highlight w:val="none"/>
              </w:rPr>
              <w:t>条书面承诺，签署、盖章符合要求。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具有履行合同所必需的设备和专业技术能力</w:t>
            </w:r>
          </w:p>
        </w:tc>
        <w:tc>
          <w:tcPr>
            <w:tcW w:w="4699"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提供第五章“供应商资格声明”</w:t>
            </w:r>
            <w:r>
              <w:rPr>
                <w:rFonts w:hint="eastAsia" w:asciiTheme="minorEastAsia" w:hAnsiTheme="minorEastAsia" w:eastAsiaTheme="minorEastAsia" w:cstheme="minorEastAsia"/>
                <w:kern w:val="0"/>
                <w:szCs w:val="21"/>
              </w:rPr>
              <w:t>第</w:t>
            </w:r>
            <w:r>
              <w:rPr>
                <w:rFonts w:hint="eastAsia" w:asciiTheme="minorEastAsia" w:hAnsiTheme="minorEastAsia" w:eastAsiaTheme="minorEastAsia" w:cstheme="minorEastAsia"/>
                <w:kern w:val="0"/>
                <w:szCs w:val="21"/>
                <w:lang w:eastAsia="zh-CN"/>
              </w:rPr>
              <w:t>四</w:t>
            </w:r>
            <w:r>
              <w:rPr>
                <w:rFonts w:hint="eastAsia" w:asciiTheme="minorEastAsia" w:hAnsiTheme="minorEastAsia" w:eastAsiaTheme="minorEastAsia" w:cstheme="minorEastAsia"/>
                <w:kern w:val="0"/>
                <w:szCs w:val="21"/>
              </w:rPr>
              <w:t>条书面承诺，签署、盖章符合要求。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有依法缴纳税收和社会保障资金的良好记录</w:t>
            </w:r>
          </w:p>
        </w:tc>
        <w:tc>
          <w:tcPr>
            <w:tcW w:w="4699" w:type="dxa"/>
            <w:vAlign w:val="top"/>
          </w:tcPr>
          <w:p>
            <w:pPr>
              <w:adjustRightInd w:val="0"/>
              <w:snapToGrid w:val="0"/>
              <w:spacing w:beforeLines="50"/>
              <w:jc w:val="left"/>
              <w:rPr>
                <w:rFonts w:hint="eastAsia" w:asciiTheme="minorEastAsia" w:hAnsiTheme="minorEastAsia" w:eastAsiaTheme="minorEastAsia" w:cstheme="minorEastAsia"/>
                <w:kern w:val="0"/>
                <w:sz w:val="21"/>
                <w:szCs w:val="21"/>
                <w:highlight w:val="none"/>
                <w:lang w:val="en-US" w:eastAsia="zh-CN" w:bidi="ar-SA"/>
              </w:rPr>
            </w:pPr>
            <w:r>
              <w:rPr>
                <w:rFonts w:hint="eastAsia" w:asciiTheme="minorEastAsia" w:hAnsiTheme="minorEastAsia" w:eastAsiaTheme="minorEastAsia" w:cstheme="minorEastAsia"/>
                <w:kern w:val="0"/>
                <w:szCs w:val="21"/>
                <w:highlight w:val="none"/>
                <w:lang w:eastAsia="zh-CN"/>
              </w:rPr>
              <w:t>提供第五章“供应商资格声明”</w:t>
            </w:r>
            <w:r>
              <w:rPr>
                <w:rFonts w:hint="eastAsia" w:asciiTheme="minorEastAsia" w:hAnsiTheme="minorEastAsia" w:eastAsiaTheme="minorEastAsia" w:cstheme="minorEastAsia"/>
                <w:kern w:val="0"/>
                <w:szCs w:val="21"/>
                <w:highlight w:val="none"/>
              </w:rPr>
              <w:t>第</w:t>
            </w:r>
            <w:r>
              <w:rPr>
                <w:rFonts w:hint="eastAsia" w:asciiTheme="minorEastAsia" w:hAnsiTheme="minorEastAsia" w:eastAsiaTheme="minorEastAsia" w:cstheme="minorEastAsia"/>
                <w:kern w:val="0"/>
                <w:szCs w:val="21"/>
                <w:highlight w:val="none"/>
                <w:lang w:eastAsia="zh-CN"/>
              </w:rPr>
              <w:t>三</w:t>
            </w:r>
            <w:r>
              <w:rPr>
                <w:rFonts w:hint="eastAsia" w:asciiTheme="minorEastAsia" w:hAnsiTheme="minorEastAsia" w:eastAsiaTheme="minorEastAsia" w:cstheme="minorEastAsia"/>
                <w:kern w:val="0"/>
                <w:szCs w:val="21"/>
                <w:highlight w:val="none"/>
              </w:rPr>
              <w:t>条书面承诺，签署、盖章符合要求。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3678"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参加</w:t>
            </w:r>
            <w:r>
              <w:rPr>
                <w:rFonts w:hint="eastAsia" w:asciiTheme="minorEastAsia" w:hAnsiTheme="minorEastAsia" w:eastAsiaTheme="minorEastAsia" w:cstheme="minorEastAsia"/>
                <w:kern w:val="0"/>
                <w:szCs w:val="21"/>
                <w:lang w:eastAsia="zh-CN"/>
              </w:rPr>
              <w:t>采购活动</w:t>
            </w:r>
            <w:r>
              <w:rPr>
                <w:rFonts w:hint="eastAsia" w:asciiTheme="minorEastAsia" w:hAnsiTheme="minorEastAsia" w:eastAsiaTheme="minorEastAsia" w:cstheme="minorEastAsia"/>
                <w:kern w:val="0"/>
                <w:szCs w:val="21"/>
              </w:rPr>
              <w:t>前3年内在经营活动中没有重大违法记录</w:t>
            </w:r>
          </w:p>
        </w:tc>
        <w:tc>
          <w:tcPr>
            <w:tcW w:w="4699"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提供</w:t>
            </w:r>
            <w:r>
              <w:rPr>
                <w:rFonts w:hint="eastAsia" w:asciiTheme="minorEastAsia" w:hAnsiTheme="minorEastAsia" w:eastAsiaTheme="minorEastAsia" w:cstheme="minorEastAsia"/>
                <w:kern w:val="0"/>
                <w:szCs w:val="21"/>
                <w:lang w:eastAsia="zh-CN"/>
              </w:rPr>
              <w:t>第五章</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资格声明”第</w:t>
            </w:r>
            <w:r>
              <w:rPr>
                <w:rFonts w:hint="eastAsia" w:asciiTheme="minorEastAsia" w:hAnsiTheme="minorEastAsia" w:eastAsiaTheme="minorEastAsia" w:cstheme="minorEastAsia"/>
                <w:kern w:val="0"/>
                <w:szCs w:val="21"/>
                <w:lang w:eastAsia="zh-CN"/>
              </w:rPr>
              <w:t>五</w:t>
            </w:r>
            <w:r>
              <w:rPr>
                <w:rFonts w:hint="eastAsia" w:asciiTheme="minorEastAsia" w:hAnsiTheme="minorEastAsia" w:eastAsiaTheme="minorEastAsia" w:cstheme="minorEastAsia"/>
                <w:kern w:val="0"/>
                <w:szCs w:val="21"/>
              </w:rPr>
              <w:t>条书面声明，签署、盖章符合要求。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具备法律、行政法规规定的其他条件的证明材料</w:t>
            </w:r>
          </w:p>
        </w:tc>
        <w:tc>
          <w:tcPr>
            <w:tcW w:w="4699" w:type="dxa"/>
            <w:vAlign w:val="center"/>
          </w:tcPr>
          <w:p>
            <w:pPr>
              <w:adjustRightInd w:val="0"/>
              <w:snapToGrid w:val="0"/>
              <w:ind w:left="-107" w:leftChars="-51"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szCs w:val="21"/>
                <w:shd w:val="clear" w:color="auto" w:fill="FFFFFF"/>
              </w:rPr>
              <w:t>根据郴州市财政局文件郴财采[2019]11号要求，采购人、采购代理机构应当通过“信用中国”网站（www.creditchina.gov.cn）、中国政府采购网(www.ccgp.gov.cn)、“信用湖南”网站（www.credithunan.gov.cn）、湖南省政府采购网（www.ccgp-hunan.gov.cn）和“信用郴州”网站（xycz.czs.gov.cn）等渠道查询相关主体信用记录，并采取必要方式做好信用信息查询记录和证据留存，信用信息查询记录及相关证据应当与其他</w:t>
            </w:r>
            <w:r>
              <w:rPr>
                <w:rFonts w:hint="eastAsia" w:asciiTheme="minorEastAsia" w:hAnsiTheme="minorEastAsia" w:eastAsiaTheme="minorEastAsia" w:cstheme="minorEastAsia"/>
                <w:szCs w:val="21"/>
                <w:shd w:val="clear" w:color="auto" w:fill="FFFFFF"/>
                <w:lang w:eastAsia="zh-CN"/>
              </w:rPr>
              <w:t>谈判文件</w:t>
            </w:r>
            <w:r>
              <w:rPr>
                <w:rFonts w:hint="eastAsia" w:asciiTheme="minorEastAsia" w:hAnsiTheme="minorEastAsia" w:eastAsiaTheme="minorEastAsia" w:cstheme="minorEastAsia"/>
                <w:szCs w:val="21"/>
                <w:shd w:val="clear" w:color="auto" w:fill="FFFFFF"/>
              </w:rPr>
              <w:t>一并保存；对列入失信被执行人、重大税收违法案件当事人名单、政府采购严重违法失信行为记录名单及其他不符合《中华人民共和国政府采购法》第二十二条规定条件的</w:t>
            </w:r>
            <w:r>
              <w:rPr>
                <w:rFonts w:hint="eastAsia" w:asciiTheme="minorEastAsia" w:hAnsiTheme="minorEastAsia" w:eastAsiaTheme="minorEastAsia" w:cstheme="minorEastAsia"/>
                <w:szCs w:val="21"/>
                <w:shd w:val="clear" w:color="auto" w:fill="FFFFFF"/>
                <w:lang w:eastAsia="zh-CN"/>
              </w:rPr>
              <w:t>供应商</w:t>
            </w:r>
            <w:r>
              <w:rPr>
                <w:rFonts w:hint="eastAsia" w:asciiTheme="minorEastAsia" w:hAnsiTheme="minorEastAsia" w:eastAsiaTheme="minorEastAsia" w:cstheme="minorEastAsia"/>
                <w:szCs w:val="21"/>
                <w:shd w:val="clear" w:color="auto" w:fill="FFFFFF"/>
              </w:rPr>
              <w:t>，拒绝其参与</w:t>
            </w:r>
            <w:r>
              <w:rPr>
                <w:rFonts w:hint="eastAsia" w:asciiTheme="minorEastAsia" w:hAnsiTheme="minorEastAsia" w:eastAsiaTheme="minorEastAsia" w:cstheme="minorEastAsia"/>
                <w:szCs w:val="21"/>
                <w:shd w:val="clear" w:color="auto" w:fill="FFFFFF"/>
                <w:lang w:eastAsia="zh-CN"/>
              </w:rPr>
              <w:t>采购活动</w:t>
            </w:r>
            <w:r>
              <w:rPr>
                <w:rFonts w:hint="eastAsia" w:asciiTheme="minorEastAsia" w:hAnsiTheme="minorEastAsia" w:eastAsiaTheme="minorEastAsia" w:cstheme="minorEastAsia"/>
                <w:bCs/>
                <w:szCs w:val="21"/>
              </w:rPr>
              <w:t>。</w:t>
            </w:r>
          </w:p>
          <w:p>
            <w:pPr>
              <w:adjustRightInd w:val="0"/>
              <w:snapToGrid w:val="0"/>
              <w:spacing w:beforeLines="50"/>
              <w:ind w:firstLine="270" w:firstLineChars="1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 w:val="18"/>
                <w:szCs w:val="18"/>
                <w:highlight w:val="none"/>
              </w:rPr>
              <w:t>本采购项目要求</w:t>
            </w:r>
            <w:r>
              <w:rPr>
                <w:rFonts w:hint="eastAsia" w:asciiTheme="minorEastAsia" w:hAnsiTheme="minorEastAsia" w:eastAsiaTheme="minorEastAsia" w:cstheme="minorEastAsia"/>
                <w:bCs/>
                <w:sz w:val="18"/>
                <w:szCs w:val="18"/>
                <w:highlight w:val="none"/>
                <w:lang w:eastAsia="zh-CN"/>
              </w:rPr>
              <w:t>供应商</w:t>
            </w:r>
            <w:r>
              <w:rPr>
                <w:rFonts w:hint="eastAsia" w:asciiTheme="minorEastAsia" w:hAnsiTheme="minorEastAsia" w:eastAsiaTheme="minorEastAsia" w:cstheme="minorEastAsia"/>
                <w:bCs/>
                <w:sz w:val="18"/>
                <w:szCs w:val="18"/>
                <w:highlight w:val="none"/>
              </w:rPr>
              <w:t>自行在以上5个网站查询并提供查询结果</w:t>
            </w:r>
            <w:r>
              <w:rPr>
                <w:rFonts w:hint="eastAsia" w:asciiTheme="minorEastAsia" w:hAnsiTheme="minorEastAsia" w:eastAsiaTheme="minorEastAsia" w:cstheme="minorEastAsia"/>
                <w:bCs/>
                <w:sz w:val="18"/>
                <w:szCs w:val="18"/>
                <w:highlight w:val="none"/>
                <w:lang w:val="en-US" w:eastAsia="zh-CN"/>
              </w:rPr>
              <w:t>8个</w:t>
            </w:r>
            <w:r>
              <w:rPr>
                <w:rFonts w:hint="eastAsia" w:asciiTheme="minorEastAsia" w:hAnsiTheme="minorEastAsia" w:eastAsiaTheme="minorEastAsia" w:cstheme="minorEastAsia"/>
                <w:bCs/>
                <w:sz w:val="18"/>
                <w:szCs w:val="18"/>
                <w:highlight w:val="none"/>
              </w:rPr>
              <w:t>截图资料，查询时间应在</w:t>
            </w:r>
            <w:r>
              <w:rPr>
                <w:rFonts w:hint="eastAsia" w:asciiTheme="minorEastAsia" w:hAnsiTheme="minorEastAsia" w:eastAsiaTheme="minorEastAsia" w:cstheme="minorEastAsia"/>
                <w:bCs/>
                <w:sz w:val="18"/>
                <w:szCs w:val="18"/>
                <w:highlight w:val="none"/>
                <w:lang w:eastAsia="zh-CN"/>
              </w:rPr>
              <w:t>获取谈判文件之后且在提交首次响应文件</w:t>
            </w:r>
            <w:r>
              <w:rPr>
                <w:rFonts w:hint="eastAsia" w:asciiTheme="minorEastAsia" w:hAnsiTheme="minorEastAsia" w:eastAsiaTheme="minorEastAsia" w:cstheme="minorEastAsia"/>
                <w:bCs/>
                <w:sz w:val="18"/>
                <w:szCs w:val="18"/>
                <w:highlight w:val="none"/>
              </w:rPr>
              <w:t>截止时间前。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c>
          <w:tcPr>
            <w:tcW w:w="3678" w:type="dxa"/>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符合特定资格条件的证明材料复印件或者情况说明</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提供第一章</w:t>
            </w:r>
            <w:r>
              <w:rPr>
                <w:rFonts w:hint="eastAsia" w:asciiTheme="minorEastAsia" w:hAnsiTheme="minorEastAsia" w:eastAsiaTheme="minorEastAsia" w:cstheme="minorEastAsia"/>
                <w:kern w:val="0"/>
                <w:szCs w:val="21"/>
                <w:lang w:eastAsia="zh-CN"/>
              </w:rPr>
              <w:t>谈判邀请</w:t>
            </w:r>
            <w:r>
              <w:rPr>
                <w:rFonts w:hint="eastAsia" w:asciiTheme="minorEastAsia" w:hAnsiTheme="minorEastAsia" w:eastAsiaTheme="minorEastAsia" w:cstheme="minorEastAsia"/>
                <w:kern w:val="0"/>
                <w:szCs w:val="21"/>
              </w:rPr>
              <w:t>第三条第3.</w:t>
            </w:r>
            <w:r>
              <w:rPr>
                <w:rFonts w:hint="eastAsia" w:asciiTheme="minorEastAsia" w:hAnsiTheme="minorEastAsia" w:eastAsiaTheme="minorEastAsia" w:cstheme="minorEastAsia"/>
                <w:kern w:val="0"/>
                <w:szCs w:val="21"/>
                <w:lang w:val="en-US" w:eastAsia="zh-CN"/>
              </w:rPr>
              <w:t>3</w:t>
            </w:r>
            <w:r>
              <w:rPr>
                <w:rFonts w:hint="eastAsia" w:asciiTheme="minorEastAsia" w:hAnsiTheme="minorEastAsia" w:eastAsiaTheme="minorEastAsia" w:cstheme="minorEastAsia"/>
                <w:kern w:val="0"/>
                <w:szCs w:val="21"/>
              </w:rPr>
              <w:t>款</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特定资格条件的证明材料复印件。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8</w:t>
            </w:r>
          </w:p>
        </w:tc>
        <w:tc>
          <w:tcPr>
            <w:tcW w:w="3678" w:type="dxa"/>
            <w:vAlign w:val="center"/>
          </w:tcPr>
          <w:p>
            <w:pPr>
              <w:adjustRightInd w:val="0"/>
              <w:snapToGrid w:val="0"/>
              <w:spacing w:beforeLines="50"/>
              <w:jc w:val="both"/>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单位负责人为同一人或者存在直接控股、管理关系的书面说明</w:t>
            </w:r>
            <w:r>
              <w:rPr>
                <w:rFonts w:hint="eastAsia" w:asciiTheme="minorEastAsia" w:hAnsiTheme="minorEastAsia" w:eastAsiaTheme="minorEastAsia" w:cstheme="minorEastAsia"/>
                <w:kern w:val="0"/>
                <w:szCs w:val="21"/>
              </w:rPr>
              <w:t>（详见“</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资格声明”）</w:t>
            </w:r>
          </w:p>
        </w:tc>
        <w:tc>
          <w:tcPr>
            <w:tcW w:w="4699" w:type="dxa"/>
            <w:vAlign w:val="center"/>
          </w:tcPr>
          <w:p>
            <w:pPr>
              <w:adjustRightInd w:val="0"/>
              <w:snapToGrid w:val="0"/>
              <w:spacing w:beforeLines="50"/>
              <w:jc w:val="left"/>
              <w:rPr>
                <w:rFonts w:hint="eastAsia" w:ascii="宋体" w:hAnsi="宋体" w:eastAsia="宋体" w:cs="宋体"/>
                <w:kern w:val="0"/>
                <w:szCs w:val="21"/>
              </w:rPr>
            </w:pPr>
            <w:r>
              <w:rPr>
                <w:rFonts w:hint="eastAsia" w:ascii="宋体" w:hAnsi="宋体" w:eastAsia="宋体" w:cs="宋体"/>
                <w:kern w:val="0"/>
                <w:szCs w:val="21"/>
              </w:rPr>
              <w:t>提供</w:t>
            </w:r>
            <w:r>
              <w:rPr>
                <w:rFonts w:hint="eastAsia" w:ascii="宋体" w:hAnsi="宋体" w:eastAsia="宋体" w:cs="宋体"/>
                <w:kern w:val="0"/>
                <w:szCs w:val="21"/>
                <w:lang w:eastAsia="zh-CN"/>
              </w:rPr>
              <w:t>第五章</w:t>
            </w:r>
            <w:r>
              <w:rPr>
                <w:rFonts w:hint="eastAsia" w:ascii="宋体" w:hAnsi="宋体" w:eastAsia="宋体" w:cs="宋体"/>
                <w:kern w:val="0"/>
                <w:szCs w:val="21"/>
              </w:rPr>
              <w:t>“</w:t>
            </w:r>
            <w:r>
              <w:rPr>
                <w:rFonts w:hint="eastAsia" w:ascii="宋体" w:hAnsi="宋体" w:eastAsia="宋体" w:cs="宋体"/>
                <w:kern w:val="0"/>
                <w:szCs w:val="21"/>
                <w:lang w:eastAsia="zh-CN"/>
              </w:rPr>
              <w:t>供应商</w:t>
            </w:r>
            <w:r>
              <w:rPr>
                <w:rFonts w:hint="eastAsia" w:ascii="宋体" w:hAnsi="宋体" w:eastAsia="宋体" w:cs="宋体"/>
                <w:kern w:val="0"/>
                <w:szCs w:val="21"/>
              </w:rPr>
              <w:t>资格声明”第</w:t>
            </w:r>
            <w:r>
              <w:rPr>
                <w:rFonts w:hint="eastAsia" w:ascii="宋体" w:hAnsi="宋体" w:eastAsia="宋体" w:cs="宋体"/>
                <w:kern w:val="0"/>
                <w:szCs w:val="21"/>
                <w:lang w:eastAsia="zh-CN"/>
              </w:rPr>
              <w:t>七</w:t>
            </w:r>
            <w:r>
              <w:rPr>
                <w:rFonts w:hint="eastAsia" w:ascii="宋体" w:hAnsi="宋体" w:eastAsia="宋体" w:cs="宋体"/>
                <w:kern w:val="0"/>
                <w:szCs w:val="21"/>
              </w:rPr>
              <w:t>条，签署、盖章符合要求。</w:t>
            </w:r>
          </w:p>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宋体" w:hAnsi="宋体" w:eastAsia="宋体" w:cs="宋体"/>
                <w:kern w:val="0"/>
                <w:szCs w:val="21"/>
              </w:rPr>
              <w:t>同时提供《国家企业信用信息公示系统》（www.gsxt.gov.cn）的最新查询结果，显示基础信息、经营范围、注册资本、法定代表人、股东（或发起人）及出资信息、主要人员信息等内容，提供截图打印件。查询时间应在获取谈判文件后且在本项目递交首次响应文件截止时间前。</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9</w:t>
            </w:r>
          </w:p>
        </w:tc>
        <w:tc>
          <w:tcPr>
            <w:tcW w:w="3678" w:type="dxa"/>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为本采购项目提供整体设计、规范编制或者项目管理、监理、检测等服务的，不得再参加此项目的其他采购活动</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提供</w:t>
            </w:r>
            <w:r>
              <w:rPr>
                <w:rFonts w:hint="eastAsia" w:asciiTheme="minorEastAsia" w:hAnsiTheme="minorEastAsia" w:eastAsiaTheme="minorEastAsia" w:cstheme="minorEastAsia"/>
                <w:kern w:val="0"/>
                <w:szCs w:val="21"/>
                <w:lang w:eastAsia="zh-CN"/>
              </w:rPr>
              <w:t>第五章</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eastAsia="zh-CN"/>
              </w:rPr>
              <w:t>供应商</w:t>
            </w:r>
            <w:r>
              <w:rPr>
                <w:rFonts w:hint="eastAsia" w:asciiTheme="minorEastAsia" w:hAnsiTheme="minorEastAsia" w:eastAsiaTheme="minorEastAsia" w:cstheme="minorEastAsia"/>
                <w:kern w:val="0"/>
                <w:szCs w:val="21"/>
              </w:rPr>
              <w:t>资格声明”第</w:t>
            </w:r>
            <w:r>
              <w:rPr>
                <w:rFonts w:hint="eastAsia" w:asciiTheme="minorEastAsia" w:hAnsiTheme="minorEastAsia" w:eastAsiaTheme="minorEastAsia" w:cstheme="minorEastAsia"/>
                <w:kern w:val="0"/>
                <w:szCs w:val="21"/>
                <w:lang w:eastAsia="zh-CN"/>
              </w:rPr>
              <w:t>八</w:t>
            </w:r>
            <w:r>
              <w:rPr>
                <w:rFonts w:hint="eastAsia" w:asciiTheme="minorEastAsia" w:hAnsiTheme="minorEastAsia" w:eastAsiaTheme="minorEastAsia" w:cstheme="minorEastAsia"/>
                <w:kern w:val="0"/>
                <w:szCs w:val="21"/>
              </w:rPr>
              <w:t>条，签署、盖章符合要求。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10</w:t>
            </w:r>
          </w:p>
        </w:tc>
        <w:tc>
          <w:tcPr>
            <w:tcW w:w="3678" w:type="dxa"/>
            <w:vAlign w:val="center"/>
          </w:tcPr>
          <w:p>
            <w:pPr>
              <w:adjustRightInd w:val="0"/>
              <w:snapToGrid w:val="0"/>
              <w:spacing w:beforeLines="50"/>
              <w:rPr>
                <w:rFonts w:hint="eastAsia"/>
                <w:lang w:eastAsia="zh-CN"/>
              </w:rPr>
            </w:pPr>
            <w:r>
              <w:rPr>
                <w:rFonts w:hint="eastAsia"/>
              </w:rPr>
              <w:t>银行基本账户开户许可证（或银行基本账户开户凭证）及</w:t>
            </w:r>
            <w:r>
              <w:rPr>
                <w:rFonts w:hint="eastAsia"/>
                <w:lang w:eastAsia="zh-CN"/>
              </w:rPr>
              <w:t>保证金</w:t>
            </w:r>
          </w:p>
          <w:p>
            <w:pPr>
              <w:pStyle w:val="2"/>
              <w:rPr>
                <w:rFonts w:hint="eastAsia"/>
                <w:lang w:eastAsia="zh-CN"/>
              </w:rPr>
            </w:pPr>
            <w:r>
              <w:rPr>
                <w:rFonts w:hint="eastAsia" w:asciiTheme="minorEastAsia" w:hAnsiTheme="minorEastAsia" w:eastAsiaTheme="minorEastAsia" w:cstheme="minorEastAsia"/>
                <w:kern w:val="0"/>
                <w:szCs w:val="21"/>
                <w:highlight w:val="yellow"/>
                <w:lang w:eastAsia="zh-CN"/>
              </w:rPr>
              <w:t>（本项目不适用）</w:t>
            </w:r>
          </w:p>
        </w:tc>
        <w:tc>
          <w:tcPr>
            <w:tcW w:w="4699" w:type="dxa"/>
            <w:vAlign w:val="center"/>
          </w:tcPr>
          <w:p>
            <w:pPr>
              <w:adjustRightInd w:val="0"/>
              <w:snapToGrid w:val="0"/>
              <w:spacing w:beforeLines="5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保证金</w:t>
            </w:r>
            <w:r>
              <w:rPr>
                <w:rFonts w:hint="eastAsia" w:asciiTheme="minorEastAsia" w:hAnsiTheme="minorEastAsia" w:eastAsiaTheme="minorEastAsia" w:cstheme="minorEastAsia"/>
              </w:rPr>
              <w:t>以银行转账等多种方式（非现金）递交，从</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的基本账户转账并在</w:t>
            </w:r>
            <w:r>
              <w:rPr>
                <w:rFonts w:hint="eastAsia" w:asciiTheme="minorEastAsia" w:hAnsiTheme="minorEastAsia" w:eastAsiaTheme="minorEastAsia" w:cstheme="minorEastAsia"/>
                <w:lang w:eastAsia="zh-CN"/>
              </w:rPr>
              <w:t>提交首次响应文件截止之</w:t>
            </w:r>
            <w:r>
              <w:rPr>
                <w:rFonts w:hint="eastAsia" w:asciiTheme="minorEastAsia" w:hAnsiTheme="minorEastAsia" w:eastAsiaTheme="minorEastAsia" w:cstheme="minorEastAsia"/>
              </w:rPr>
              <w:t>前到账，以入账时间为准，逾期无效。</w:t>
            </w:r>
          </w:p>
          <w:p>
            <w:pPr>
              <w:adjustRightInd w:val="0"/>
              <w:snapToGrid w:val="0"/>
              <w:spacing w:beforeLines="5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未按时足额且未从基本账户以转账方式交纳</w:t>
            </w:r>
            <w:r>
              <w:rPr>
                <w:rFonts w:hint="eastAsia" w:asciiTheme="minorEastAsia" w:hAnsiTheme="minorEastAsia" w:eastAsiaTheme="minorEastAsia" w:cstheme="minorEastAsia"/>
                <w:lang w:eastAsia="zh-CN"/>
              </w:rPr>
              <w:t>保证金</w:t>
            </w:r>
            <w:r>
              <w:rPr>
                <w:rFonts w:hint="eastAsia" w:asciiTheme="minorEastAsia" w:hAnsiTheme="minorEastAsia" w:eastAsiaTheme="minorEastAsia" w:cstheme="minorEastAsia"/>
              </w:rPr>
              <w:t>的，将被视为无效</w:t>
            </w:r>
            <w:r>
              <w:rPr>
                <w:rFonts w:hint="eastAsia" w:asciiTheme="minorEastAsia" w:hAnsiTheme="minorEastAsia" w:eastAsiaTheme="minorEastAsia" w:cstheme="minorEastAsia"/>
                <w:lang w:eastAsia="zh-CN"/>
              </w:rPr>
              <w:t>响应</w:t>
            </w:r>
            <w:r>
              <w:rPr>
                <w:rFonts w:hint="eastAsia" w:asciiTheme="minorEastAsia" w:hAnsiTheme="minorEastAsia" w:eastAsiaTheme="minorEastAsia" w:cstheme="minorEastAsia"/>
              </w:rPr>
              <w:t>。</w:t>
            </w:r>
          </w:p>
          <w:p>
            <w:pPr>
              <w:adjustRightInd w:val="0"/>
              <w:snapToGrid w:val="0"/>
              <w:spacing w:beforeLines="50"/>
              <w:jc w:val="left"/>
              <w:rPr>
                <w:rFonts w:hint="eastAsia" w:asciiTheme="minorEastAsia" w:hAnsiTheme="minorEastAsia" w:eastAsiaTheme="minorEastAsia" w:cstheme="minorEastAsia"/>
                <w:kern w:val="0"/>
                <w:sz w:val="20"/>
                <w:szCs w:val="21"/>
              </w:rPr>
            </w:pPr>
            <w:r>
              <w:rPr>
                <w:rFonts w:hint="eastAsia" w:asciiTheme="minorEastAsia" w:hAnsiTheme="minorEastAsia" w:eastAsiaTheme="minorEastAsia" w:cstheme="minorEastAsia"/>
              </w:rPr>
              <w:t>提供</w:t>
            </w:r>
            <w:r>
              <w:rPr>
                <w:rFonts w:hint="eastAsia" w:asciiTheme="minorEastAsia" w:hAnsiTheme="minorEastAsia" w:eastAsiaTheme="minorEastAsia" w:cstheme="minorEastAsia"/>
                <w:kern w:val="0"/>
                <w:szCs w:val="21"/>
              </w:rPr>
              <w:t>银行基本账户开户许可证（或银行基本账户开户凭证）复印件及付款凭证复印件。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Cs w:val="21"/>
              </w:rPr>
              <w:t>1</w:t>
            </w:r>
            <w:r>
              <w:rPr>
                <w:rFonts w:hint="eastAsia" w:asciiTheme="minorEastAsia" w:hAnsiTheme="minorEastAsia" w:eastAsiaTheme="minorEastAsia" w:cstheme="minorEastAsia"/>
                <w:kern w:val="0"/>
                <w:szCs w:val="21"/>
                <w:lang w:val="en-US" w:eastAsia="zh-CN"/>
              </w:rPr>
              <w:t>1</w:t>
            </w:r>
          </w:p>
        </w:tc>
        <w:tc>
          <w:tcPr>
            <w:tcW w:w="3678"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授权委托书（授权委托代理人参加</w:t>
            </w:r>
            <w:r>
              <w:rPr>
                <w:rFonts w:hint="eastAsia" w:asciiTheme="minorEastAsia" w:hAnsiTheme="minorEastAsia" w:eastAsiaTheme="minorEastAsia" w:cstheme="minorEastAsia"/>
                <w:kern w:val="0"/>
                <w:szCs w:val="21"/>
                <w:lang w:eastAsia="zh-CN"/>
              </w:rPr>
              <w:t>谈判</w:t>
            </w:r>
            <w:r>
              <w:rPr>
                <w:rFonts w:hint="eastAsia" w:asciiTheme="minorEastAsia" w:hAnsiTheme="minorEastAsia" w:eastAsiaTheme="minorEastAsia" w:cstheme="minorEastAsia"/>
                <w:kern w:val="0"/>
                <w:szCs w:val="21"/>
              </w:rPr>
              <w:t>）及</w:t>
            </w: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身份证明</w:t>
            </w:r>
          </w:p>
        </w:tc>
        <w:tc>
          <w:tcPr>
            <w:tcW w:w="4699" w:type="dxa"/>
            <w:vAlign w:val="center"/>
          </w:tcPr>
          <w:p>
            <w:pPr>
              <w:adjustRightInd w:val="0"/>
              <w:snapToGrid w:val="0"/>
              <w:spacing w:beforeLines="50"/>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代表可为</w:t>
            </w:r>
            <w:r>
              <w:rPr>
                <w:rFonts w:hint="eastAsia" w:asciiTheme="minorEastAsia" w:hAnsiTheme="minorEastAsia" w:eastAsiaTheme="minorEastAsia" w:cstheme="minorEastAsia"/>
                <w:sz w:val="21"/>
                <w:szCs w:val="21"/>
                <w:lang w:eastAsia="zh-CN"/>
              </w:rPr>
              <w:t>供应商法定代表人</w:t>
            </w:r>
            <w:r>
              <w:rPr>
                <w:rFonts w:hint="eastAsia" w:asciiTheme="minorEastAsia" w:hAnsiTheme="minorEastAsia" w:eastAsiaTheme="minorEastAsia" w:cstheme="minorEastAsia"/>
                <w:sz w:val="21"/>
                <w:szCs w:val="21"/>
              </w:rPr>
              <w:t>，应提供</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身份证明；</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代表不是</w:t>
            </w:r>
            <w:r>
              <w:rPr>
                <w:rFonts w:hint="eastAsia" w:asciiTheme="minorEastAsia" w:hAnsiTheme="minorEastAsia" w:eastAsiaTheme="minorEastAsia" w:cstheme="minorEastAsia"/>
                <w:sz w:val="21"/>
                <w:szCs w:val="21"/>
                <w:lang w:eastAsia="zh-CN"/>
              </w:rPr>
              <w:t>供应商</w:t>
            </w:r>
            <w:r>
              <w:rPr>
                <w:rFonts w:hint="eastAsia" w:asciiTheme="minorEastAsia" w:hAnsiTheme="minorEastAsia" w:eastAsiaTheme="minorEastAsia" w:cstheme="minorEastAsia"/>
                <w:sz w:val="21"/>
                <w:szCs w:val="21"/>
              </w:rPr>
              <w:t>的</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的，应提供</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授权委托书及</w:t>
            </w:r>
            <w:r>
              <w:rPr>
                <w:rFonts w:hint="eastAsia" w:asciiTheme="minorEastAsia" w:hAnsiTheme="minorEastAsia" w:eastAsiaTheme="minorEastAsia" w:cstheme="minorEastAsia"/>
                <w:sz w:val="21"/>
                <w:szCs w:val="21"/>
                <w:lang w:eastAsia="zh-CN"/>
              </w:rPr>
              <w:t>法定代表人</w:t>
            </w:r>
            <w:r>
              <w:rPr>
                <w:rFonts w:hint="eastAsia" w:asciiTheme="minorEastAsia" w:hAnsiTheme="minorEastAsia" w:eastAsiaTheme="minorEastAsia" w:cstheme="minorEastAsia"/>
                <w:sz w:val="21"/>
                <w:szCs w:val="21"/>
              </w:rPr>
              <w:t>身份证明。签署、盖章符合要求。</w:t>
            </w:r>
          </w:p>
        </w:tc>
      </w:tr>
    </w:tbl>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注：符合的因素记√，不符合的因素记×。结论填写“合格”或“不合格”。只要有一项不符合要求的属于不合格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不能进入下一步评审。合格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数量少于3个的，不得</w:t>
      </w:r>
      <w:r>
        <w:rPr>
          <w:rFonts w:hint="eastAsia" w:asciiTheme="minorEastAsia" w:hAnsiTheme="minorEastAsia" w:eastAsiaTheme="minorEastAsia" w:cstheme="minorEastAsia"/>
          <w:lang w:eastAsia="zh-CN"/>
        </w:rPr>
        <w:t>进行符合性审查</w:t>
      </w:r>
      <w:r>
        <w:rPr>
          <w:rFonts w:hint="eastAsia" w:asciiTheme="minorEastAsia" w:hAnsiTheme="minorEastAsia" w:eastAsiaTheme="minorEastAsia" w:cstheme="minorEastAsia"/>
        </w:rPr>
        <w:t>。</w:t>
      </w:r>
    </w:p>
    <w:p>
      <w:pPr>
        <w:adjustRightInd w:val="0"/>
        <w:snapToGrid w:val="0"/>
        <w:spacing w:line="360" w:lineRule="auto"/>
        <w:rPr>
          <w:rFonts w:hint="eastAsia" w:asciiTheme="minorEastAsia" w:hAnsiTheme="minorEastAsia" w:eastAsiaTheme="minorEastAsia" w:cstheme="minorEastAsia"/>
          <w:szCs w:val="21"/>
          <w:u w:val="single"/>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pStyle w:val="4"/>
        <w:keepNext w:val="0"/>
        <w:keepLines w:val="0"/>
        <w:adjustRightInd w:val="0"/>
        <w:snapToGrid w:val="0"/>
        <w:spacing w:before="156" w:beforeLines="50"/>
        <w:jc w:val="both"/>
        <w:rPr>
          <w:rFonts w:hint="eastAsia" w:asciiTheme="minorEastAsia" w:hAnsiTheme="minorEastAsia" w:eastAsiaTheme="minorEastAsia" w:cstheme="minorEastAsia"/>
        </w:rPr>
      </w:pPr>
    </w:p>
    <w:p>
      <w:pPr>
        <w:rPr>
          <w:rFonts w:hint="eastAsia" w:asciiTheme="minorEastAsia" w:hAnsiTheme="minorEastAsia" w:eastAsiaTheme="minorEastAsia" w:cstheme="minorEastAsia"/>
          <w:lang w:eastAsia="zh-CN"/>
        </w:rPr>
      </w:pPr>
      <w:bookmarkStart w:id="45" w:name="_Toc16100"/>
      <w:bookmarkStart w:id="46" w:name="_Toc21113"/>
      <w:bookmarkStart w:id="47" w:name="_Toc8915"/>
      <w:r>
        <w:rPr>
          <w:rFonts w:hint="eastAsia" w:asciiTheme="minorEastAsia" w:hAnsiTheme="minorEastAsia" w:eastAsiaTheme="minorEastAsia" w:cstheme="minorEastAsia"/>
          <w:lang w:eastAsia="zh-CN"/>
        </w:rPr>
        <w:br w:type="page"/>
      </w:r>
    </w:p>
    <w:p>
      <w:pPr>
        <w:pStyle w:val="4"/>
        <w:keepNext w:val="0"/>
        <w:keepLines w:val="0"/>
        <w:adjustRightInd w:val="0"/>
        <w:snapToGrid w:val="0"/>
        <w:spacing w:before="156" w:beforeLines="50"/>
        <w:jc w:val="both"/>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eastAsia="zh-CN"/>
        </w:rPr>
        <w:t>附表</w:t>
      </w:r>
      <w:r>
        <w:rPr>
          <w:rFonts w:hint="eastAsia" w:asciiTheme="minorEastAsia" w:hAnsiTheme="minorEastAsia" w:eastAsiaTheme="minorEastAsia" w:cstheme="minorEastAsia"/>
          <w:lang w:val="en-US" w:eastAsia="zh-CN"/>
        </w:rPr>
        <w:t>2</w:t>
      </w:r>
      <w:bookmarkEnd w:id="45"/>
      <w:bookmarkEnd w:id="46"/>
      <w:bookmarkEnd w:id="47"/>
    </w:p>
    <w:p>
      <w:pPr>
        <w:adjustRightInd w:val="0"/>
        <w:snapToGrid w:val="0"/>
        <w:spacing w:beforeLines="50"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符合性审查表</w:t>
      </w:r>
    </w:p>
    <w:p>
      <w:pPr>
        <w:adjustRightInd w:val="0"/>
        <w:snapToGrid w:val="0"/>
        <w:spacing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采购项目名称：                                           </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 xml:space="preserve">： </w:t>
      </w:r>
    </w:p>
    <w:tbl>
      <w:tblPr>
        <w:tblStyle w:val="42"/>
        <w:tblW w:w="9060"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3"/>
        <w:gridCol w:w="3961"/>
        <w:gridCol w:w="441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序号</w:t>
            </w:r>
          </w:p>
        </w:tc>
        <w:tc>
          <w:tcPr>
            <w:tcW w:w="3961"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审查项目</w:t>
            </w:r>
          </w:p>
        </w:tc>
        <w:tc>
          <w:tcPr>
            <w:tcW w:w="4416" w:type="dxa"/>
            <w:vAlign w:val="center"/>
          </w:tcPr>
          <w:p>
            <w:pPr>
              <w:adjustRightInd w:val="0"/>
              <w:snapToGrid w:val="0"/>
              <w:spacing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审查标准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highlight w:val="none"/>
                <w:lang w:val="en-US" w:eastAsia="zh-CN"/>
              </w:rPr>
            </w:pPr>
            <w:r>
              <w:rPr>
                <w:rFonts w:hint="eastAsia" w:asciiTheme="minorEastAsia" w:hAnsiTheme="minorEastAsia" w:eastAsiaTheme="minorEastAsia" w:cstheme="minorEastAsia"/>
                <w:kern w:val="0"/>
                <w:szCs w:val="21"/>
                <w:highlight w:val="none"/>
                <w:lang w:eastAsia="zh-CN"/>
              </w:rPr>
              <w:t>工期</w:t>
            </w:r>
            <w:r>
              <w:rPr>
                <w:rFonts w:hint="eastAsia" w:asciiTheme="minorEastAsia" w:hAnsiTheme="minorEastAsia" w:eastAsiaTheme="minorEastAsia" w:cstheme="minorEastAsia"/>
                <w:kern w:val="0"/>
                <w:szCs w:val="21"/>
                <w:highlight w:val="none"/>
              </w:rPr>
              <w:t>、</w:t>
            </w:r>
            <w:r>
              <w:rPr>
                <w:rFonts w:hint="eastAsia" w:asciiTheme="minorEastAsia" w:hAnsiTheme="minorEastAsia" w:eastAsiaTheme="minorEastAsia" w:cstheme="minorEastAsia"/>
                <w:kern w:val="0"/>
                <w:szCs w:val="21"/>
                <w:highlight w:val="none"/>
                <w:lang w:eastAsia="zh-CN"/>
              </w:rPr>
              <w:t>质量等级、验收</w:t>
            </w:r>
            <w:r>
              <w:rPr>
                <w:rFonts w:hint="eastAsia" w:asciiTheme="minorEastAsia" w:hAnsiTheme="minorEastAsia" w:eastAsiaTheme="minorEastAsia" w:cstheme="minorEastAsia"/>
                <w:kern w:val="0"/>
                <w:szCs w:val="21"/>
                <w:highlight w:val="none"/>
              </w:rPr>
              <w:t>、</w:t>
            </w:r>
            <w:r>
              <w:rPr>
                <w:rFonts w:hint="eastAsia" w:asciiTheme="minorEastAsia" w:hAnsiTheme="minorEastAsia" w:eastAsiaTheme="minorEastAsia" w:cstheme="minorEastAsia"/>
                <w:kern w:val="0"/>
                <w:szCs w:val="21"/>
                <w:highlight w:val="none"/>
                <w:lang w:eastAsia="zh-CN"/>
              </w:rPr>
              <w:t>保修、</w:t>
            </w:r>
            <w:r>
              <w:rPr>
                <w:rFonts w:hint="eastAsia" w:asciiTheme="minorEastAsia" w:hAnsiTheme="minorEastAsia" w:eastAsiaTheme="minorEastAsia" w:cstheme="minorEastAsia"/>
                <w:kern w:val="0"/>
                <w:szCs w:val="21"/>
                <w:highlight w:val="none"/>
              </w:rPr>
              <w:t>合同价款支付方式</w:t>
            </w:r>
            <w:r>
              <w:rPr>
                <w:rFonts w:hint="eastAsia" w:asciiTheme="minorEastAsia" w:hAnsiTheme="minorEastAsia" w:eastAsiaTheme="minorEastAsia" w:cstheme="minorEastAsia"/>
                <w:kern w:val="0"/>
                <w:szCs w:val="21"/>
                <w:highlight w:val="none"/>
                <w:lang w:eastAsia="zh-CN"/>
              </w:rPr>
              <w:t>和条件</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是否响应</w:t>
            </w:r>
            <w:r>
              <w:rPr>
                <w:rFonts w:hint="eastAsia" w:asciiTheme="minorEastAsia" w:hAnsiTheme="minorEastAsia" w:eastAsiaTheme="minorEastAsia" w:cstheme="minorEastAsia"/>
                <w:szCs w:val="21"/>
                <w:lang w:eastAsia="zh-CN"/>
              </w:rPr>
              <w:t>谈判文件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3961"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响应文件</w:t>
            </w:r>
            <w:r>
              <w:rPr>
                <w:rFonts w:hint="eastAsia" w:asciiTheme="minorEastAsia" w:hAnsiTheme="minorEastAsia" w:eastAsiaTheme="minorEastAsia" w:cstheme="minorEastAsia"/>
              </w:rPr>
              <w:t>有效期</w:t>
            </w:r>
          </w:p>
        </w:tc>
        <w:tc>
          <w:tcPr>
            <w:tcW w:w="4416"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是否符合</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3961"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w:t>
            </w:r>
            <w:r>
              <w:rPr>
                <w:rFonts w:hint="eastAsia" w:asciiTheme="minorEastAsia" w:hAnsiTheme="minorEastAsia" w:eastAsiaTheme="minorEastAsia" w:cstheme="minorEastAsia"/>
              </w:rPr>
              <w:t>文件的签署、盖章</w:t>
            </w:r>
          </w:p>
        </w:tc>
        <w:tc>
          <w:tcPr>
            <w:tcW w:w="4416"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是否符合</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3961"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对采购项目只允许有一个</w:t>
            </w:r>
            <w:r>
              <w:rPr>
                <w:rFonts w:hint="eastAsia" w:asciiTheme="minorEastAsia" w:hAnsiTheme="minorEastAsia" w:eastAsiaTheme="minorEastAsia" w:cstheme="minorEastAsia"/>
                <w:lang w:eastAsia="zh-CN"/>
              </w:rPr>
              <w:t>首次报价</w:t>
            </w:r>
            <w:r>
              <w:rPr>
                <w:rFonts w:hint="eastAsia" w:asciiTheme="minorEastAsia" w:hAnsiTheme="minorEastAsia" w:eastAsiaTheme="minorEastAsia" w:cstheme="minorEastAsia"/>
              </w:rPr>
              <w:t>，否则其</w:t>
            </w:r>
            <w:r>
              <w:rPr>
                <w:rFonts w:hint="eastAsia" w:asciiTheme="minorEastAsia" w:hAnsiTheme="minorEastAsia" w:eastAsiaTheme="minorEastAsia" w:cstheme="minorEastAsia"/>
                <w:lang w:eastAsia="zh-CN"/>
              </w:rPr>
              <w:t>响应</w:t>
            </w:r>
            <w:r>
              <w:rPr>
                <w:rFonts w:hint="eastAsia" w:asciiTheme="minorEastAsia" w:hAnsiTheme="minorEastAsia" w:eastAsiaTheme="minorEastAsia" w:cstheme="minorEastAsia"/>
              </w:rPr>
              <w:t>无效。</w:t>
            </w:r>
          </w:p>
        </w:tc>
        <w:tc>
          <w:tcPr>
            <w:tcW w:w="4416" w:type="dxa"/>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是否符合</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报价</w:t>
            </w:r>
          </w:p>
        </w:tc>
        <w:tc>
          <w:tcPr>
            <w:tcW w:w="4416" w:type="dxa"/>
            <w:vAlign w:val="center"/>
          </w:tcPr>
          <w:p>
            <w:pPr>
              <w:adjustRightInd w:val="0"/>
              <w:snapToGrid w:val="0"/>
              <w:spacing w:before="50" w:line="240" w:lineRule="auto"/>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Cs w:val="21"/>
                <w:lang w:eastAsia="zh-CN"/>
              </w:rPr>
              <w:t>首次报价不得超过采购项目预算，最后报价不得超过首次报价。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响应文件</w:t>
            </w:r>
            <w:r>
              <w:rPr>
                <w:rFonts w:hint="eastAsia" w:asciiTheme="minorEastAsia" w:hAnsiTheme="minorEastAsia" w:eastAsiaTheme="minorEastAsia" w:cstheme="minorEastAsia"/>
                <w:kern w:val="0"/>
                <w:szCs w:val="21"/>
              </w:rPr>
              <w:t>载明的范围符合</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规定的范围</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没有缺漏</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所要求的内容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响应文件</w:t>
            </w:r>
            <w:r>
              <w:rPr>
                <w:rFonts w:hint="eastAsia" w:asciiTheme="minorEastAsia" w:hAnsiTheme="minorEastAsia" w:eastAsiaTheme="minorEastAsia" w:cstheme="minorEastAsia"/>
                <w:kern w:val="0"/>
                <w:szCs w:val="21"/>
              </w:rPr>
              <w:t>对</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的偏离没有超出</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规定的偏离范围和幅度</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是否符合</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8</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响应文件</w:t>
            </w:r>
            <w:r>
              <w:rPr>
                <w:rFonts w:hint="eastAsia" w:asciiTheme="minorEastAsia" w:hAnsiTheme="minorEastAsia" w:eastAsiaTheme="minorEastAsia" w:cstheme="minorEastAsia"/>
                <w:kern w:val="0"/>
                <w:szCs w:val="21"/>
              </w:rPr>
              <w:t>没有采购人不能接受的附加条件</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是否符合</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的规定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683" w:type="dxa"/>
            <w:vAlign w:val="center"/>
          </w:tcPr>
          <w:p>
            <w:pPr>
              <w:adjustRightInd w:val="0"/>
              <w:snapToGrid w:val="0"/>
              <w:spacing w:beforeLines="50"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9</w:t>
            </w:r>
          </w:p>
        </w:tc>
        <w:tc>
          <w:tcPr>
            <w:tcW w:w="3961" w:type="dxa"/>
            <w:vAlign w:val="center"/>
          </w:tcPr>
          <w:p>
            <w:pPr>
              <w:adjustRightInd w:val="0"/>
              <w:snapToGrid w:val="0"/>
              <w:spacing w:beforeLines="5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符合法律、法规和</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中用“拒绝”“不接受”“无效”“不得”等文字规定的实质性条款</w:t>
            </w:r>
          </w:p>
        </w:tc>
        <w:tc>
          <w:tcPr>
            <w:tcW w:w="4416" w:type="dxa"/>
            <w:vAlign w:val="center"/>
          </w:tcPr>
          <w:p>
            <w:pPr>
              <w:adjustRightInd w:val="0"/>
              <w:snapToGrid w:val="0"/>
              <w:spacing w:beforeLines="5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是否符合</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的规定</w:t>
            </w:r>
          </w:p>
        </w:tc>
      </w:tr>
    </w:tbl>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注：符合的因素记√，不符合的因素记×。结论填写“合格”或“不合格”。只要有一项不符合要求的属于不合格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不能进入下一步评审。合格</w:t>
      </w:r>
      <w:r>
        <w:rPr>
          <w:rFonts w:hint="eastAsia" w:asciiTheme="minorEastAsia" w:hAnsiTheme="minorEastAsia" w:eastAsiaTheme="minorEastAsia" w:cstheme="minorEastAsia"/>
          <w:lang w:eastAsia="zh-CN"/>
        </w:rPr>
        <w:t>供应商</w:t>
      </w:r>
      <w:r>
        <w:rPr>
          <w:rFonts w:hint="eastAsia" w:asciiTheme="minorEastAsia" w:hAnsiTheme="minorEastAsia" w:eastAsiaTheme="minorEastAsia" w:cstheme="minorEastAsia"/>
        </w:rPr>
        <w:t>数量少于3个的，不得</w:t>
      </w:r>
      <w:r>
        <w:rPr>
          <w:rFonts w:hint="eastAsia" w:asciiTheme="minorEastAsia" w:hAnsiTheme="minorEastAsia" w:eastAsiaTheme="minorEastAsia" w:cstheme="minorEastAsia"/>
          <w:lang w:eastAsia="zh-CN"/>
        </w:rPr>
        <w:t>进行谈判</w:t>
      </w:r>
      <w:r>
        <w:rPr>
          <w:rFonts w:hint="eastAsia" w:asciiTheme="minorEastAsia" w:hAnsiTheme="minorEastAsia" w:eastAsiaTheme="minorEastAsia" w:cstheme="minorEastAsia"/>
        </w:rPr>
        <w:t>。</w:t>
      </w:r>
    </w:p>
    <w:p>
      <w:pPr>
        <w:pStyle w:val="4"/>
        <w:keepNext w:val="0"/>
        <w:keepLines w:val="0"/>
        <w:adjustRightInd w:val="0"/>
        <w:snapToGrid w:val="0"/>
        <w:spacing w:before="156" w:beforeLines="50"/>
        <w:jc w:val="both"/>
        <w:rPr>
          <w:rFonts w:hint="eastAsia" w:asciiTheme="minorEastAsia" w:hAnsiTheme="minorEastAsia" w:eastAsiaTheme="minorEastAsia" w:cstheme="minorEastAsia"/>
          <w:sz w:val="32"/>
        </w:rPr>
      </w:pPr>
      <w:r>
        <w:rPr>
          <w:rFonts w:hint="eastAsia" w:asciiTheme="minorEastAsia" w:hAnsiTheme="minorEastAsia" w:eastAsiaTheme="minorEastAsia" w:cstheme="minorEastAsia"/>
        </w:rPr>
        <w:br w:type="page"/>
      </w:r>
      <w:bookmarkStart w:id="48" w:name="_Toc30563"/>
      <w:bookmarkStart w:id="49" w:name="_Toc19041"/>
      <w:bookmarkStart w:id="50" w:name="_Toc4632"/>
      <w:r>
        <w:rPr>
          <w:rFonts w:hint="eastAsia" w:asciiTheme="minorEastAsia" w:hAnsiTheme="minorEastAsia" w:eastAsiaTheme="minorEastAsia" w:cstheme="minorEastAsia"/>
          <w:sz w:val="32"/>
        </w:rPr>
        <w:t>第二节 谈判须知正文</w:t>
      </w:r>
      <w:bookmarkEnd w:id="48"/>
      <w:bookmarkEnd w:id="49"/>
      <w:bookmarkEnd w:id="50"/>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51" w:name="_Toc17252"/>
      <w:bookmarkStart w:id="52" w:name="_Toc17160"/>
      <w:bookmarkStart w:id="53" w:name="_Toc13840"/>
      <w:r>
        <w:rPr>
          <w:rFonts w:hint="eastAsia" w:asciiTheme="minorEastAsia" w:hAnsiTheme="minorEastAsia" w:eastAsiaTheme="minorEastAsia" w:cstheme="minorEastAsia"/>
          <w:sz w:val="28"/>
          <w:szCs w:val="28"/>
        </w:rPr>
        <w:t>一、说明</w:t>
      </w:r>
      <w:bookmarkEnd w:id="51"/>
      <w:bookmarkEnd w:id="52"/>
      <w:bookmarkEnd w:id="53"/>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1.适用范围</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1.1本竞争性谈判文件仅适用于本章第一节“谈判须知前附表”（以下简称</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）中所叙述的采购项目。</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2.定义</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采购人名称、地址、电话、联系人见</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采购代理机构名称、地址、电话、联系人见</w:t>
      </w:r>
      <w:r>
        <w:rPr>
          <w:rFonts w:hint="eastAsia" w:asciiTheme="minorEastAsia" w:hAnsiTheme="minorEastAsia" w:eastAsiaTheme="minorEastAsia" w:cstheme="minorEastAsia"/>
          <w:b/>
          <w:szCs w:val="21"/>
        </w:rPr>
        <w:t>【谈判须知前附表】。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FF0000"/>
          <w:kern w:val="0"/>
          <w:szCs w:val="21"/>
          <w:lang w:val="zh-CN"/>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供应商是指响应谈判文件要求、参加竞争性谈判采购的法人</w:t>
      </w:r>
      <w:r>
        <w:rPr>
          <w:rFonts w:hint="eastAsia" w:asciiTheme="minorEastAsia" w:hAnsiTheme="minorEastAsia" w:eastAsiaTheme="minorEastAsia" w:cstheme="minorEastAsia"/>
          <w:szCs w:val="21"/>
          <w:lang w:eastAsia="zh-CN"/>
        </w:rPr>
        <w:t>或者</w:t>
      </w:r>
      <w:r>
        <w:rPr>
          <w:rFonts w:hint="eastAsia" w:asciiTheme="minorEastAsia" w:hAnsiTheme="minorEastAsia" w:eastAsiaTheme="minorEastAsia" w:cstheme="minorEastAsia"/>
          <w:szCs w:val="21"/>
        </w:rPr>
        <w:t>其他组织</w:t>
      </w:r>
      <w:r>
        <w:rPr>
          <w:rFonts w:hint="eastAsia" w:asciiTheme="minorEastAsia" w:hAnsiTheme="minorEastAsia" w:eastAsiaTheme="minorEastAsia" w:cstheme="minorEastAsia"/>
          <w:b/>
          <w:szCs w:val="21"/>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3.供应商的资格要求</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3.1供应商应当符合</w:t>
      </w:r>
      <w:r>
        <w:rPr>
          <w:rFonts w:hint="eastAsia" w:asciiTheme="minorEastAsia" w:hAnsiTheme="minorEastAsia" w:eastAsiaTheme="minorEastAsia" w:cstheme="minorEastAsia"/>
          <w:b/>
          <w:color w:val="000000" w:themeColor="text1"/>
          <w:szCs w:val="21"/>
          <w14:textFill>
            <w14:solidFill>
              <w14:schemeClr w14:val="tx1"/>
            </w14:solidFill>
          </w14:textFill>
        </w:rPr>
        <w:t>【谈判须知前附表】</w:t>
      </w:r>
      <w:r>
        <w:rPr>
          <w:rFonts w:hint="eastAsia" w:asciiTheme="minorEastAsia" w:hAnsiTheme="minorEastAsia" w:eastAsiaTheme="minorEastAsia" w:cstheme="minorEastAsia"/>
          <w:color w:val="000000" w:themeColor="text1"/>
          <w:szCs w:val="21"/>
          <w14:textFill>
            <w14:solidFill>
              <w14:schemeClr w14:val="tx1"/>
            </w14:solidFill>
          </w14:textFill>
        </w:rPr>
        <w:t>规定的供应商资格条件。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w:t>
      </w:r>
      <w:r>
        <w:rPr>
          <w:rFonts w:hint="eastAsia" w:asciiTheme="minorEastAsia" w:hAnsiTheme="minorEastAsia" w:eastAsiaTheme="minorEastAsia" w:cstheme="minorEastAsia"/>
          <w:b/>
          <w:color w:val="000000" w:themeColor="text1"/>
          <w:szCs w:val="21"/>
          <w14:textFill>
            <w14:solidFill>
              <w14:schemeClr w14:val="tx1"/>
            </w14:solidFill>
          </w14:textFill>
        </w:rPr>
        <w:t>【谈判须知前附表】</w:t>
      </w:r>
      <w:r>
        <w:rPr>
          <w:rFonts w:hint="eastAsia" w:asciiTheme="minorEastAsia" w:hAnsiTheme="minorEastAsia" w:eastAsiaTheme="minorEastAsia" w:cstheme="minorEastAsia"/>
          <w:color w:val="000000" w:themeColor="text1"/>
          <w:szCs w:val="21"/>
          <w14:textFill>
            <w14:solidFill>
              <w14:schemeClr w14:val="tx1"/>
            </w14:solidFill>
          </w14:textFill>
        </w:rPr>
        <w:t>规定接受联合体形式的，供应商除应符合本章第3.1</w:t>
      </w:r>
      <w:r>
        <w:rPr>
          <w:rFonts w:hint="eastAsia" w:asciiTheme="minorEastAsia" w:hAnsiTheme="minorEastAsia" w:eastAsiaTheme="minorEastAsia" w:cstheme="minorEastAsia"/>
          <w:color w:val="000000" w:themeColor="text1"/>
          <w:kern w:val="0"/>
          <w:szCs w:val="21"/>
          <w:lang w:val="zh-CN"/>
          <w14:textFill>
            <w14:solidFill>
              <w14:schemeClr w14:val="tx1"/>
            </w14:solidFill>
          </w14:textFill>
        </w:rPr>
        <w:t>款</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规定外，还应遵守以下规定：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（l）联合体中有同类资质的供应商按照联合体分工承担相同工作的，应当按照资质等级较低的供应商确定资质等级。</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（2）联合体各方应按谈判文件提供的格式签订联合体协议书，明确联合体牵头人和各方的权利义务、合同工作量比例；</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themeColor="text1"/>
          <w:kern w:val="0"/>
          <w:szCs w:val="21"/>
          <w:lang w:val="zh-CN"/>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（3）联合体各方签订联合体协议书后，</w:t>
      </w:r>
      <w:r>
        <w:rPr>
          <w:rFonts w:hint="eastAsia" w:asciiTheme="minorEastAsia" w:hAnsiTheme="minorEastAsia" w:eastAsiaTheme="minorEastAsia" w:cstheme="minorEastAsia"/>
          <w:color w:val="000000" w:themeColor="text1"/>
          <w:kern w:val="0"/>
          <w:szCs w:val="21"/>
          <w:lang w:val="zh-CN"/>
          <w14:textFill>
            <w14:solidFill>
              <w14:schemeClr w14:val="tx1"/>
            </w14:solidFill>
          </w14:textFill>
        </w:rPr>
        <w:t>不得再单独参加或者与其他供应商组成新的联合体参加同一合同项下的采购活动。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kern w:val="0"/>
          <w:szCs w:val="21"/>
          <w:lang w:val="zh-CN"/>
        </w:rPr>
        <w:t>3.3采购人、采购代理机构通过发布竞争性谈判邀请函邀请供应商参与谈判。</w:t>
      </w:r>
      <w:r>
        <w:rPr>
          <w:rFonts w:hint="eastAsia" w:asciiTheme="minorEastAsia" w:hAnsiTheme="minorEastAsia" w:eastAsiaTheme="minorEastAsia" w:cstheme="minorEastAsia"/>
          <w:szCs w:val="21"/>
        </w:rPr>
        <w:t>供应商邀请方式见</w:t>
      </w:r>
      <w:r>
        <w:rPr>
          <w:rFonts w:hint="eastAsia" w:asciiTheme="minorEastAsia" w:hAnsiTheme="minorEastAsia" w:eastAsiaTheme="minorEastAsia" w:cstheme="minorEastAsia"/>
          <w:b/>
          <w:szCs w:val="21"/>
        </w:rPr>
        <w:t>【谈判须知前附表】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lang w:val="zh-CN"/>
        </w:rPr>
      </w:pPr>
      <w:r>
        <w:rPr>
          <w:rFonts w:hint="eastAsia" w:asciiTheme="minorEastAsia" w:hAnsiTheme="minorEastAsia" w:eastAsiaTheme="minorEastAsia" w:cstheme="minorEastAsia"/>
          <w:szCs w:val="21"/>
        </w:rPr>
        <w:t>3.4</w:t>
      </w:r>
      <w:r>
        <w:rPr>
          <w:rFonts w:hint="eastAsia" w:asciiTheme="minorEastAsia" w:hAnsiTheme="minorEastAsia" w:eastAsiaTheme="minorEastAsia" w:cstheme="minorEastAsia"/>
          <w:kern w:val="0"/>
          <w:szCs w:val="21"/>
          <w:lang w:val="zh-CN"/>
        </w:rPr>
        <w:t>采购人、采购代理机构负责对参与谈判的供应商进行资格审查，并按照第一章的格式向通过资格审查的供应商发出“谈判邀请”。</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4.参与谈判的费用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4.1无论谈判的结果如何，供应商应自行承担所有与竞争性谈判采购活动有关的全部费用。</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5.现场勘察</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5.1供应商应按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rPr>
        <w:t>中规定</w:t>
      </w:r>
      <w:r>
        <w:rPr>
          <w:rFonts w:hint="eastAsia" w:asciiTheme="minorEastAsia" w:hAnsiTheme="minorEastAsia" w:eastAsiaTheme="minorEastAsia" w:cstheme="minorEastAsia"/>
          <w:szCs w:val="21"/>
        </w:rPr>
        <w:t>对采购项目现场和周围环境的现场考察。</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5.2勘察现场的费用由供应商自己承担，勘察期间所发生的人身伤害及财产损失由供应商自己负责。</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5.3采购人不对供应商据此而做出的推论、理解和结论负责。一旦成交，供应商不得以任何借口，而提出额外补偿，或延长合同期限的要求。</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54" w:name="_Toc20651"/>
      <w:bookmarkStart w:id="55" w:name="_Toc32143"/>
      <w:bookmarkStart w:id="56" w:name="_Toc27393"/>
      <w:r>
        <w:rPr>
          <w:rFonts w:hint="eastAsia" w:asciiTheme="minorEastAsia" w:hAnsiTheme="minorEastAsia" w:eastAsiaTheme="minorEastAsia" w:cstheme="minorEastAsia"/>
          <w:sz w:val="28"/>
          <w:szCs w:val="28"/>
        </w:rPr>
        <w:t>二、谈判文件</w:t>
      </w:r>
      <w:bookmarkEnd w:id="54"/>
      <w:bookmarkEnd w:id="55"/>
      <w:bookmarkEnd w:id="56"/>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6.谈判文件的组成</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6.1谈判文件由下列</w:t>
      </w:r>
      <w:r>
        <w:rPr>
          <w:rFonts w:hint="eastAsia" w:asciiTheme="minorEastAsia" w:hAnsiTheme="minorEastAsia" w:eastAsiaTheme="minorEastAsia" w:cstheme="minorEastAsia"/>
          <w:lang w:eastAsia="zh-CN"/>
        </w:rPr>
        <w:t>内容</w:t>
      </w:r>
      <w:r>
        <w:rPr>
          <w:rFonts w:hint="eastAsia" w:asciiTheme="minorEastAsia" w:hAnsiTheme="minorEastAsia" w:eastAsiaTheme="minorEastAsia" w:cstheme="minorEastAsia"/>
        </w:rPr>
        <w:t>组成：</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 xml:space="preserve">第一章 </w:t>
      </w:r>
      <w:r>
        <w:rPr>
          <w:rFonts w:hint="eastAsia" w:asciiTheme="minorEastAsia" w:hAnsiTheme="minorEastAsia" w:eastAsiaTheme="minorEastAsia" w:cstheme="minorEastAsia"/>
          <w:lang w:eastAsia="zh-CN"/>
        </w:rPr>
        <w:t>谈判邀请</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第二章 谈判须知</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第三章 采购需求</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第四章 合同草案条款</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第五章 响应文件组成</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rPr>
        <w:t>6.2</w:t>
      </w:r>
      <w:r>
        <w:rPr>
          <w:rFonts w:hint="eastAsia" w:asciiTheme="minorEastAsia" w:hAnsiTheme="minorEastAsia" w:eastAsiaTheme="minorEastAsia" w:cstheme="minorEastAsia"/>
          <w:kern w:val="0"/>
        </w:rPr>
        <w:t>采购人、采购代理机构或者谈判小组在提交首次响应文件截止之日前对已发出的谈判文件进行的澄清或者修改，构成谈判文件的组成部分。</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kern w:val="0"/>
        </w:rPr>
        <w:t>6.3谈判文件中，谈判小组根据与供应商谈判情况可能实质性变动的内容见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kern w:val="0"/>
        </w:rPr>
        <w:t>。对谈判文件作出的实质性变动是谈判文件的有效组成部分。</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6.4供应商应仔细阅读</w:t>
      </w:r>
      <w:r>
        <w:rPr>
          <w:rFonts w:hint="eastAsia" w:asciiTheme="minorEastAsia" w:hAnsiTheme="minorEastAsia" w:eastAsiaTheme="minorEastAsia" w:cstheme="minorEastAsia"/>
          <w:bCs/>
        </w:rPr>
        <w:t>谈判</w:t>
      </w:r>
      <w:r>
        <w:rPr>
          <w:rFonts w:hint="eastAsia" w:asciiTheme="minorEastAsia" w:hAnsiTheme="minorEastAsia" w:eastAsiaTheme="minorEastAsia" w:cstheme="minorEastAsia"/>
        </w:rPr>
        <w:t>文件的全部内容，按照</w:t>
      </w:r>
      <w:r>
        <w:rPr>
          <w:rFonts w:hint="eastAsia" w:asciiTheme="minorEastAsia" w:hAnsiTheme="minorEastAsia" w:eastAsiaTheme="minorEastAsia" w:cstheme="minorEastAsia"/>
          <w:bCs/>
        </w:rPr>
        <w:t>谈判</w:t>
      </w:r>
      <w:r>
        <w:rPr>
          <w:rFonts w:hint="eastAsia" w:asciiTheme="minorEastAsia" w:hAnsiTheme="minorEastAsia" w:eastAsiaTheme="minorEastAsia" w:cstheme="minorEastAsia"/>
        </w:rPr>
        <w:t>文件要求编制响应文件。任何对</w:t>
      </w:r>
      <w:r>
        <w:rPr>
          <w:rFonts w:hint="eastAsia" w:asciiTheme="minorEastAsia" w:hAnsiTheme="minorEastAsia" w:eastAsiaTheme="minorEastAsia" w:cstheme="minorEastAsia"/>
          <w:bCs/>
        </w:rPr>
        <w:t>谈判</w:t>
      </w:r>
      <w:r>
        <w:rPr>
          <w:rFonts w:hint="eastAsia" w:asciiTheme="minorEastAsia" w:hAnsiTheme="minorEastAsia" w:eastAsiaTheme="minorEastAsia" w:cstheme="minorEastAsia"/>
        </w:rPr>
        <w:t>文件的忽略或误解不能作为响应文件存在缺陷或瑕疵的理由，其风险由供应商承担。</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7.谈判文件的澄清</w:t>
      </w:r>
      <w:r>
        <w:rPr>
          <w:rFonts w:hint="eastAsia" w:asciiTheme="minorEastAsia" w:hAnsiTheme="minorEastAsia" w:eastAsiaTheme="minorEastAsia" w:cstheme="minorEastAsia"/>
          <w:kern w:val="0"/>
          <w:sz w:val="24"/>
          <w:szCs w:val="24"/>
          <w:lang w:val="zh-CN"/>
        </w:rPr>
        <w:t>或者</w:t>
      </w:r>
      <w:r>
        <w:rPr>
          <w:rFonts w:hint="eastAsia" w:asciiTheme="minorEastAsia" w:hAnsiTheme="minorEastAsia" w:eastAsiaTheme="minorEastAsia" w:cstheme="minorEastAsia"/>
          <w:sz w:val="24"/>
          <w:szCs w:val="24"/>
        </w:rPr>
        <w:t>修改</w:t>
      </w:r>
    </w:p>
    <w:p>
      <w:pPr>
        <w:adjustRightInd w:val="0"/>
        <w:snapToGrid w:val="0"/>
        <w:spacing w:before="156" w:beforeLines="50" w:line="360" w:lineRule="auto"/>
        <w:ind w:right="-105" w:rightChars="-50" w:firstLine="420" w:firstLineChars="20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7.1在</w:t>
      </w:r>
      <w:r>
        <w:rPr>
          <w:rFonts w:hint="eastAsia" w:asciiTheme="minorEastAsia" w:hAnsiTheme="minorEastAsia" w:eastAsiaTheme="minorEastAsia" w:cstheme="minorEastAsia"/>
          <w:kern w:val="0"/>
          <w:szCs w:val="21"/>
        </w:rPr>
        <w:t>提交首次响应文件截止之日前，采购人、采购代理机构或者谈判小组可以对已发出的谈判文件进行必要的澄清或者修改。</w:t>
      </w:r>
    </w:p>
    <w:p>
      <w:pPr>
        <w:adjustRightInd w:val="0"/>
        <w:snapToGrid w:val="0"/>
        <w:spacing w:before="156" w:beforeLines="50" w:line="360" w:lineRule="auto"/>
        <w:ind w:right="-105" w:rightChars="-50" w:firstLine="420" w:firstLineChars="20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7.2</w:t>
      </w:r>
      <w:r>
        <w:rPr>
          <w:rFonts w:hint="eastAsia" w:asciiTheme="minorEastAsia" w:hAnsiTheme="minorEastAsia" w:eastAsiaTheme="minorEastAsia" w:cstheme="minorEastAsia"/>
          <w:kern w:val="0"/>
          <w:szCs w:val="21"/>
        </w:rPr>
        <w:t>澄清或者修改的内容可能影响响应文件编制的，采购人、采购代理机构或者谈判小组应当在提交首次响应文件截止之日3个工作日前，以书面形式通知所有接收谈判文件的供应商，不足3个工作日的，顺延供应商提交首次响应文件截止时间。</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57" w:name="_Toc18195"/>
      <w:bookmarkStart w:id="58" w:name="_Toc18743"/>
      <w:bookmarkStart w:id="59" w:name="_Toc9773"/>
      <w:r>
        <w:rPr>
          <w:rFonts w:hint="eastAsia" w:asciiTheme="minorEastAsia" w:hAnsiTheme="minorEastAsia" w:eastAsiaTheme="minorEastAsia" w:cstheme="minorEastAsia"/>
          <w:sz w:val="28"/>
          <w:szCs w:val="28"/>
        </w:rPr>
        <w:t>三、响应文件</w:t>
      </w:r>
      <w:bookmarkEnd w:id="57"/>
      <w:bookmarkEnd w:id="58"/>
      <w:bookmarkEnd w:id="59"/>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8.一般要求</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8.1供应商应仔细阅读谈判文件的所有内容，按</w:t>
      </w:r>
      <w:r>
        <w:rPr>
          <w:rFonts w:hint="eastAsia" w:asciiTheme="minorEastAsia" w:hAnsiTheme="minorEastAsia" w:eastAsiaTheme="minorEastAsia" w:cstheme="minorEastAsia"/>
          <w:bCs/>
          <w:szCs w:val="21"/>
          <w:lang w:eastAsia="zh-CN"/>
        </w:rPr>
        <w:t>照</w:t>
      </w:r>
      <w:r>
        <w:rPr>
          <w:rFonts w:hint="eastAsia" w:asciiTheme="minorEastAsia" w:hAnsiTheme="minorEastAsia" w:eastAsiaTheme="minorEastAsia" w:cstheme="minorEastAsia"/>
          <w:bCs/>
          <w:szCs w:val="21"/>
        </w:rPr>
        <w:t>谈判文件的要求编制响应文件，并保证所提供的全部资料的真实性，以使其响应文件对谈判文件做出实质性的响应。</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8.2</w:t>
      </w:r>
      <w:r>
        <w:rPr>
          <w:rFonts w:hint="eastAsia" w:asciiTheme="minorEastAsia" w:hAnsiTheme="minorEastAsia" w:eastAsiaTheme="minorEastAsia" w:cstheme="minorEastAsia"/>
          <w:szCs w:val="21"/>
        </w:rPr>
        <w:t>供应商提交的响应文件及供应商与采购人或采购代理机构、谈判小组就有关谈判的所有来往函电均使用中文。供应商可以提交其它语言的资料，但应附中文注释，在有差异时以中文为准。</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bCs/>
        </w:rPr>
        <w:t>8.3</w:t>
      </w:r>
      <w:r>
        <w:rPr>
          <w:rFonts w:hint="eastAsia" w:asciiTheme="minorEastAsia" w:hAnsiTheme="minorEastAsia" w:eastAsiaTheme="minorEastAsia" w:cstheme="minorEastAsia"/>
        </w:rPr>
        <w:t>计量单位应使用我国法定计量单位，未列明时应默认为我国法定计量单位。</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8.4响应文件应采用书面形式，电报、传真、电子邮件形式的响应文件概不接受。</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8.5供应商应按谈判文件中提供的响应文件格式填写。</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9.响应文件的组成</w:t>
      </w:r>
    </w:p>
    <w:p>
      <w:pPr>
        <w:pStyle w:val="159"/>
        <w:spacing w:before="156" w:beforeLines="50"/>
        <w:ind w:firstLine="48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 w:val="21"/>
          <w:szCs w:val="21"/>
        </w:rPr>
        <w:t>9.1响应文件包括下列内容：</w:t>
      </w:r>
      <w:r>
        <w:rPr>
          <w:rFonts w:hint="eastAsia" w:asciiTheme="minorEastAsia" w:hAnsiTheme="minorEastAsia" w:eastAsiaTheme="minorEastAsia" w:cstheme="minorEastAsia"/>
          <w:szCs w:val="21"/>
        </w:rPr>
        <w:t xml:space="preserve"> </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（1）谈判响应声明</w:t>
      </w:r>
      <w:r>
        <w:rPr>
          <w:rFonts w:hint="eastAsia" w:asciiTheme="minorEastAsia" w:hAnsiTheme="minorEastAsia" w:eastAsiaTheme="minorEastAsia" w:cstheme="minorEastAsia"/>
          <w:szCs w:val="21"/>
          <w:lang w:eastAsia="zh-CN"/>
        </w:rPr>
        <w:t>（格式）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kern w:val="32"/>
          <w:szCs w:val="21"/>
          <w:lang w:eastAsia="zh-CN"/>
        </w:rPr>
        <w:t>供应商资格声明（格式）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（3）</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身份证明</w:t>
      </w:r>
      <w:r>
        <w:rPr>
          <w:rFonts w:hint="eastAsia" w:asciiTheme="minorEastAsia" w:hAnsiTheme="minorEastAsia" w:eastAsiaTheme="minorEastAsia" w:cstheme="minorEastAsia"/>
          <w:szCs w:val="21"/>
          <w:lang w:eastAsia="zh-CN"/>
        </w:rPr>
        <w:t>（格式）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（4）授权委托书</w:t>
      </w:r>
      <w:r>
        <w:rPr>
          <w:rFonts w:hint="eastAsia" w:asciiTheme="minorEastAsia" w:hAnsiTheme="minorEastAsia" w:eastAsiaTheme="minorEastAsia" w:cstheme="minorEastAsia"/>
          <w:szCs w:val="21"/>
          <w:lang w:eastAsia="zh-CN"/>
        </w:rPr>
        <w:t>（格式）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（5）保证金</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（6）</w:t>
      </w:r>
      <w:r>
        <w:rPr>
          <w:rFonts w:hint="eastAsia" w:asciiTheme="minorEastAsia" w:hAnsiTheme="minorEastAsia" w:eastAsiaTheme="minorEastAsia" w:cstheme="minorEastAsia"/>
          <w:szCs w:val="21"/>
          <w:lang w:eastAsia="zh-CN"/>
        </w:rPr>
        <w:t>首次报价表（格式）</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（7）采购需求的响应</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（8）合同条款偏离表</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（9）采购需求偏离表</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（10）享受政府采购政策优惠的证明资料</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kern w:val="32"/>
          <w:szCs w:val="21"/>
          <w:lang w:eastAsia="zh-CN"/>
        </w:rPr>
      </w:pPr>
      <w:r>
        <w:rPr>
          <w:rFonts w:hint="eastAsia" w:asciiTheme="minorEastAsia" w:hAnsiTheme="minorEastAsia" w:eastAsiaTheme="minorEastAsia" w:cstheme="minorEastAsia"/>
          <w:szCs w:val="21"/>
        </w:rPr>
        <w:t>（11）</w:t>
      </w:r>
      <w:r>
        <w:rPr>
          <w:rFonts w:hint="eastAsia" w:asciiTheme="minorEastAsia" w:hAnsiTheme="minorEastAsia" w:eastAsiaTheme="minorEastAsia" w:cstheme="minorEastAsia"/>
          <w:szCs w:val="21"/>
          <w:lang w:eastAsia="zh-CN"/>
        </w:rPr>
        <w:t>响应标的符合谈判文件规定的证明资料</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（12）</w:t>
      </w:r>
      <w:r>
        <w:rPr>
          <w:rFonts w:hint="eastAsia" w:asciiTheme="minorEastAsia" w:hAnsiTheme="minorEastAsia" w:eastAsiaTheme="minorEastAsia" w:cstheme="minorEastAsia"/>
          <w:szCs w:val="21"/>
          <w:lang w:eastAsia="zh-CN"/>
        </w:rPr>
        <w:t>供应商认为需提供的其他资料</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13</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承诺书</w:t>
      </w:r>
    </w:p>
    <w:p>
      <w:pPr>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14</w:t>
      </w:r>
      <w:r>
        <w:rPr>
          <w:rFonts w:hint="eastAsia" w:asciiTheme="minorEastAsia" w:hAnsiTheme="minorEastAsia" w:eastAsiaTheme="minorEastAsia" w:cstheme="minorEastAsia"/>
          <w:szCs w:val="21"/>
          <w:lang w:eastAsia="zh-CN"/>
        </w:rPr>
        <w:t>）最后报价</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9.2在谈判过程中，</w:t>
      </w: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根据</w:t>
      </w:r>
      <w:r>
        <w:rPr>
          <w:rFonts w:hint="eastAsia" w:asciiTheme="minorEastAsia" w:hAnsiTheme="minorEastAsia" w:eastAsiaTheme="minorEastAsia" w:cstheme="minorEastAsia"/>
          <w:kern w:val="0"/>
          <w:szCs w:val="21"/>
        </w:rPr>
        <w:t>谈判小组</w:t>
      </w:r>
      <w:r>
        <w:rPr>
          <w:rFonts w:hint="eastAsia" w:asciiTheme="minorEastAsia" w:hAnsiTheme="minorEastAsia" w:eastAsiaTheme="minorEastAsia" w:cstheme="minorEastAsia"/>
          <w:bCs/>
          <w:szCs w:val="21"/>
        </w:rPr>
        <w:t>书面形式要求</w:t>
      </w:r>
      <w:r>
        <w:rPr>
          <w:rFonts w:hint="eastAsia" w:asciiTheme="minorEastAsia" w:hAnsiTheme="minorEastAsia" w:eastAsiaTheme="minorEastAsia" w:cstheme="minorEastAsia"/>
          <w:kern w:val="0"/>
          <w:szCs w:val="21"/>
        </w:rPr>
        <w:t>提交的</w:t>
      </w:r>
      <w:r>
        <w:rPr>
          <w:rFonts w:hint="eastAsia" w:asciiTheme="minorEastAsia" w:hAnsiTheme="minorEastAsia" w:eastAsiaTheme="minorEastAsia" w:cstheme="minorEastAsia"/>
        </w:rPr>
        <w:t>最后报价(或者</w:t>
      </w:r>
      <w:r>
        <w:rPr>
          <w:rFonts w:hint="eastAsia" w:asciiTheme="minorEastAsia" w:hAnsiTheme="minorEastAsia" w:eastAsiaTheme="minorEastAsia" w:cstheme="minorEastAsia"/>
          <w:bCs/>
          <w:szCs w:val="21"/>
        </w:rPr>
        <w:t>重</w:t>
      </w:r>
      <w:r>
        <w:rPr>
          <w:rFonts w:hint="eastAsia" w:asciiTheme="minorEastAsia" w:hAnsiTheme="minorEastAsia" w:eastAsiaTheme="minorEastAsia" w:cstheme="minorEastAsia"/>
          <w:kern w:val="0"/>
          <w:szCs w:val="21"/>
        </w:rPr>
        <w:t>新提交的响应文件和</w:t>
      </w:r>
      <w:r>
        <w:rPr>
          <w:rFonts w:hint="eastAsia" w:asciiTheme="minorEastAsia" w:hAnsiTheme="minorEastAsia" w:eastAsiaTheme="minorEastAsia" w:cstheme="minorEastAsia"/>
        </w:rPr>
        <w:t>最后报价)是</w:t>
      </w:r>
      <w:r>
        <w:rPr>
          <w:rFonts w:hint="eastAsia" w:asciiTheme="minorEastAsia" w:hAnsiTheme="minorEastAsia" w:eastAsiaTheme="minorEastAsia" w:cstheme="minorEastAsia"/>
          <w:szCs w:val="21"/>
        </w:rPr>
        <w:t>响应文件</w:t>
      </w:r>
      <w:r>
        <w:rPr>
          <w:rFonts w:hint="eastAsia" w:asciiTheme="minorEastAsia" w:hAnsiTheme="minorEastAsia" w:eastAsiaTheme="minorEastAsia" w:cstheme="minorEastAsia"/>
        </w:rPr>
        <w:t>的有效组成部分。</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9.3</w:t>
      </w:r>
      <w:r>
        <w:rPr>
          <w:rFonts w:hint="eastAsia" w:asciiTheme="minorEastAsia" w:hAnsiTheme="minorEastAsia" w:eastAsiaTheme="minorEastAsia" w:cstheme="minorEastAsia"/>
          <w:szCs w:val="21"/>
        </w:rPr>
        <w:t>根据《政府采购法》第四十二条的规定，供应商无论成交与否，其响应文件不予退还。</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10.报价要求</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10.1供应商应当根据谈判文件第三章第一节“采购清单一览表”逐一报价；谈判文件第三章提供第三节“工程量清单”的，供应商应按其要求填写相应表格。</w:t>
      </w:r>
    </w:p>
    <w:p>
      <w:pPr>
        <w:adjustRightInd w:val="0"/>
        <w:snapToGrid w:val="0"/>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10.2在</w:t>
      </w:r>
      <w:r>
        <w:rPr>
          <w:rFonts w:hint="eastAsia" w:asciiTheme="minorEastAsia" w:hAnsiTheme="minorEastAsia" w:eastAsiaTheme="minorEastAsia" w:cstheme="minorEastAsia"/>
          <w:szCs w:val="21"/>
          <w:lang w:eastAsia="zh-CN"/>
        </w:rPr>
        <w:t>首次</w:t>
      </w:r>
      <w:r>
        <w:rPr>
          <w:rFonts w:hint="eastAsia" w:asciiTheme="minorEastAsia" w:hAnsiTheme="minorEastAsia" w:eastAsiaTheme="minorEastAsia" w:cstheme="minorEastAsia"/>
          <w:szCs w:val="21"/>
        </w:rPr>
        <w:t>报价表、</w:t>
      </w:r>
      <w:r>
        <w:rPr>
          <w:rFonts w:hint="eastAsia" w:asciiTheme="minorEastAsia" w:hAnsiTheme="minorEastAsia" w:eastAsiaTheme="minorEastAsia" w:cstheme="minorEastAsia"/>
          <w:szCs w:val="21"/>
          <w:lang w:eastAsia="zh-CN"/>
        </w:rPr>
        <w:t>分项报价明细表</w:t>
      </w:r>
      <w:r>
        <w:rPr>
          <w:rFonts w:hint="eastAsia" w:asciiTheme="minorEastAsia" w:hAnsiTheme="minorEastAsia" w:eastAsiaTheme="minorEastAsia" w:cstheme="minorEastAsia"/>
          <w:szCs w:val="21"/>
        </w:rPr>
        <w:t>填写报价时应注意下列要求：</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（1）采购需求要求的安装</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、调试</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、培训</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、售后服务</w:t>
      </w:r>
      <w:r>
        <w:rPr>
          <w:rFonts w:hint="eastAsia" w:asciiTheme="minorEastAsia" w:hAnsiTheme="minorEastAsia" w:eastAsiaTheme="minorEastAsia" w:cstheme="minorEastAsia"/>
          <w:lang w:eastAsia="zh-CN"/>
        </w:rPr>
        <w:t>费</w:t>
      </w:r>
      <w:r>
        <w:rPr>
          <w:rFonts w:hint="eastAsia" w:asciiTheme="minorEastAsia" w:hAnsiTheme="minorEastAsia" w:eastAsiaTheme="minorEastAsia" w:cstheme="minorEastAsia"/>
        </w:rPr>
        <w:t>及其它附加服务的费用。</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（2）所有根据合同或其它原因应由供应商交纳和支付的税款和费用。</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（3）谈判文件指定交货地点的运输</w:t>
      </w:r>
      <w:r>
        <w:rPr>
          <w:rFonts w:hint="eastAsia" w:asciiTheme="minorEastAsia" w:hAnsiTheme="minorEastAsia" w:eastAsiaTheme="minorEastAsia" w:cstheme="minorEastAsia"/>
          <w:color w:val="000000"/>
          <w:lang w:eastAsia="zh-CN"/>
        </w:rPr>
        <w:t>费</w:t>
      </w:r>
      <w:r>
        <w:rPr>
          <w:rFonts w:hint="eastAsia" w:asciiTheme="minorEastAsia" w:hAnsiTheme="minorEastAsia" w:eastAsiaTheme="minorEastAsia" w:cstheme="minorEastAsia"/>
          <w:color w:val="000000"/>
        </w:rPr>
        <w:t>、保险</w:t>
      </w:r>
      <w:r>
        <w:rPr>
          <w:rFonts w:hint="eastAsia" w:asciiTheme="minorEastAsia" w:hAnsiTheme="minorEastAsia" w:eastAsiaTheme="minorEastAsia" w:cstheme="minorEastAsia"/>
          <w:color w:val="000000"/>
          <w:lang w:eastAsia="zh-CN"/>
        </w:rPr>
        <w:t>费</w:t>
      </w:r>
      <w:r>
        <w:rPr>
          <w:rFonts w:hint="eastAsia" w:asciiTheme="minorEastAsia" w:hAnsiTheme="minorEastAsia" w:eastAsiaTheme="minorEastAsia" w:cstheme="minorEastAsia"/>
          <w:color w:val="000000"/>
        </w:rPr>
        <w:t>、装卸费。</w:t>
      </w:r>
    </w:p>
    <w:p>
      <w:pPr>
        <w:pStyle w:val="90"/>
        <w:widowControl w:val="0"/>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10.3</w:t>
      </w:r>
      <w:r>
        <w:rPr>
          <w:rFonts w:hint="eastAsia" w:asciiTheme="minorEastAsia" w:hAnsiTheme="minorEastAsia" w:eastAsiaTheme="minorEastAsia" w:cstheme="minorEastAsia"/>
          <w:color w:val="000000"/>
          <w:lang w:val="zh-CN"/>
        </w:rPr>
        <w:t>供应商</w:t>
      </w:r>
      <w:r>
        <w:rPr>
          <w:rFonts w:hint="eastAsia" w:asciiTheme="minorEastAsia" w:hAnsiTheme="minorEastAsia" w:eastAsiaTheme="minorEastAsia" w:cstheme="minorEastAsia"/>
          <w:color w:val="000000"/>
        </w:rPr>
        <w:t>的最后报价不得超过</w:t>
      </w:r>
      <w:r>
        <w:rPr>
          <w:rFonts w:hint="eastAsia" w:asciiTheme="minorEastAsia" w:hAnsiTheme="minorEastAsia" w:eastAsiaTheme="minorEastAsia" w:cstheme="minorEastAsia"/>
          <w:color w:val="000000"/>
          <w:lang w:eastAsia="zh-CN"/>
        </w:rPr>
        <w:t>首次报价，首次报价不得超过</w:t>
      </w:r>
      <w:r>
        <w:rPr>
          <w:rFonts w:hint="eastAsia" w:asciiTheme="minorEastAsia" w:hAnsiTheme="minorEastAsia" w:eastAsiaTheme="minorEastAsia" w:cstheme="minorEastAsia"/>
          <w:color w:val="000000"/>
        </w:rPr>
        <w:t>采购项目预算，采购项目预算见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color w:val="000000"/>
        </w:rPr>
        <w:t>。</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10.4供应商提交的最后报价在合同执行过程中是固定不变的，不得以任何理由予以变更。以可变动价格提交的报价将被认为是非实质响应而被拒绝。</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10.5采购人不接受供应商给予的赠品、回扣或者与采购无关的其他商品、服务。</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10.6报价的其他要求见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color w:val="000000"/>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11.保证金</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bCs/>
        </w:rPr>
      </w:pPr>
      <w:r>
        <w:rPr>
          <w:rFonts w:hint="eastAsia" w:asciiTheme="minorEastAsia" w:hAnsiTheme="minorEastAsia" w:eastAsiaTheme="minorEastAsia" w:cstheme="minorEastAsia"/>
        </w:rPr>
        <w:t>11.1</w:t>
      </w:r>
      <w:r>
        <w:rPr>
          <w:rFonts w:hint="eastAsia" w:asciiTheme="minorEastAsia" w:hAnsiTheme="minorEastAsia" w:eastAsiaTheme="minorEastAsia" w:cstheme="minorEastAsia"/>
          <w:bCs/>
        </w:rPr>
        <w:t>谈判文件要求供应商提交保证金的，供应商应按</w:t>
      </w:r>
      <w:r>
        <w:rPr>
          <w:rFonts w:hint="eastAsia" w:asciiTheme="minorEastAsia" w:hAnsiTheme="minorEastAsia" w:eastAsiaTheme="minorEastAsia" w:cstheme="minorEastAsia"/>
          <w:b/>
          <w:bCs/>
        </w:rPr>
        <w:t>【谈判须知前附表】</w:t>
      </w:r>
      <w:r>
        <w:rPr>
          <w:rFonts w:hint="eastAsia" w:asciiTheme="minorEastAsia" w:hAnsiTheme="minorEastAsia" w:eastAsiaTheme="minorEastAsia" w:cstheme="minorEastAsia"/>
          <w:bCs/>
        </w:rPr>
        <w:t>规定，在</w:t>
      </w:r>
      <w:r>
        <w:rPr>
          <w:rFonts w:hint="eastAsia" w:asciiTheme="minorEastAsia" w:hAnsiTheme="minorEastAsia" w:eastAsiaTheme="minorEastAsia" w:cstheme="minorEastAsia"/>
          <w:bCs/>
          <w:lang w:eastAsia="zh-CN"/>
        </w:rPr>
        <w:t>提交首次响应文件</w:t>
      </w:r>
      <w:r>
        <w:rPr>
          <w:rFonts w:hint="eastAsia" w:asciiTheme="minorEastAsia" w:hAnsiTheme="minorEastAsia" w:eastAsiaTheme="minorEastAsia" w:cstheme="minorEastAsia"/>
          <w:bCs/>
        </w:rPr>
        <w:t>的截止时间前提交保证金。保证金有效期应当与响应文件有效期一致。</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11.2</w:t>
      </w:r>
      <w:r>
        <w:rPr>
          <w:rFonts w:hint="eastAsia" w:asciiTheme="minorEastAsia" w:hAnsiTheme="minorEastAsia" w:eastAsiaTheme="minorEastAsia" w:cstheme="minorEastAsia"/>
          <w:kern w:val="0"/>
          <w:szCs w:val="21"/>
          <w:lang w:val="zh-CN"/>
        </w:rPr>
        <w:t>供应商为联合体的，可以由联合体中的一方或者共同交纳保证金，其交纳的保证金，对联合体各方均具有约束力。</w:t>
      </w:r>
    </w:p>
    <w:p>
      <w:pPr>
        <w:pStyle w:val="22"/>
        <w:tabs>
          <w:tab w:val="left" w:pos="6300"/>
        </w:tabs>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11.3采购人、采购代理机构在成交通知书发出后5个工作日内退还未成交供应商的保证金；在采购合同签定后5个工作日内退还成交供应商的保证金，但因供应商自身原因导致无法及时退还的除外。</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11.4保证金的退还按以下规定办理：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（1）成交供应商的保证金，在政府采购合同签订后5个工作日内退还。</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（2）未成交供应商的保证金，在成交通知书发出后5个工作日内退还。</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（3）终止竞争性谈判采购活动的，在发布项目终止公告后5个工作日内退还。</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rPr>
        <w:t>11.5</w:t>
      </w:r>
      <w:r>
        <w:rPr>
          <w:rFonts w:hint="eastAsia" w:asciiTheme="minorEastAsia" w:hAnsiTheme="minorEastAsia" w:eastAsiaTheme="minorEastAsia" w:cstheme="minorEastAsia"/>
          <w:kern w:val="0"/>
        </w:rPr>
        <w:t>有下列情形之一的，保证金不予退还，并上缴本级财政国库：</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（1）供应商在</w:t>
      </w:r>
      <w:r>
        <w:rPr>
          <w:rFonts w:hint="eastAsia" w:asciiTheme="minorEastAsia" w:hAnsiTheme="minorEastAsia" w:eastAsiaTheme="minorEastAsia" w:cstheme="minorEastAsia"/>
          <w:lang w:eastAsia="zh-CN"/>
        </w:rPr>
        <w:t>提交首次响应文件</w:t>
      </w:r>
      <w:r>
        <w:rPr>
          <w:rFonts w:hint="eastAsia" w:asciiTheme="minorEastAsia" w:hAnsiTheme="minorEastAsia" w:eastAsiaTheme="minorEastAsia" w:cstheme="minorEastAsia"/>
        </w:rPr>
        <w:t>截止时间后撤回响应文件的；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（2）供应商在响应文件中提供虚假材料的；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（3）除因不可抗力或谈判文件认可的情形以外，成交供应商不与采购人签订合同的； </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（4）供应商与采购人、其他供应商或者采购代理机构恶意串通的； </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（5）谈判文件规定的其他情形。</w:t>
      </w:r>
    </w:p>
    <w:p>
      <w:pPr>
        <w:pStyle w:val="6"/>
        <w:keepNext w:val="0"/>
        <w:keepLines w:val="0"/>
        <w:adjustRightInd w:val="0"/>
        <w:snapToGrid w:val="0"/>
        <w:spacing w:before="156" w:beforeLines="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12.响应文件有效期</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12.1响应文件</w:t>
      </w:r>
      <w:r>
        <w:rPr>
          <w:rFonts w:hint="eastAsia" w:asciiTheme="minorEastAsia" w:hAnsiTheme="minorEastAsia" w:eastAsiaTheme="minorEastAsia" w:cstheme="minorEastAsia"/>
          <w:szCs w:val="21"/>
        </w:rPr>
        <w:t>有效期见</w:t>
      </w:r>
      <w:r>
        <w:rPr>
          <w:rFonts w:hint="eastAsia" w:asciiTheme="minorEastAsia" w:hAnsiTheme="minorEastAsia" w:eastAsiaTheme="minorEastAsia" w:cstheme="minorEastAsia"/>
          <w:b/>
          <w:bCs/>
        </w:rPr>
        <w:t>【谈判须知前附表】</w:t>
      </w:r>
      <w:r>
        <w:rPr>
          <w:rFonts w:hint="eastAsia" w:asciiTheme="minorEastAsia" w:hAnsiTheme="minorEastAsia" w:eastAsiaTheme="minorEastAsia" w:cstheme="minorEastAsia"/>
          <w:szCs w:val="21"/>
        </w:rPr>
        <w:t>，在此期间</w:t>
      </w:r>
      <w:r>
        <w:rPr>
          <w:rFonts w:hint="eastAsia" w:asciiTheme="minorEastAsia" w:hAnsiTheme="minorEastAsia" w:eastAsiaTheme="minorEastAsia" w:cstheme="minorEastAsia"/>
        </w:rPr>
        <w:t>响应</w:t>
      </w:r>
      <w:r>
        <w:rPr>
          <w:rFonts w:hint="eastAsia" w:asciiTheme="minorEastAsia" w:hAnsiTheme="minorEastAsia" w:eastAsiaTheme="minorEastAsia" w:cstheme="minorEastAsia"/>
          <w:szCs w:val="21"/>
        </w:rPr>
        <w:t>文件对供应商具有法律约束力，</w:t>
      </w:r>
      <w:r>
        <w:rPr>
          <w:rFonts w:hint="eastAsia" w:asciiTheme="minorEastAsia" w:hAnsiTheme="minorEastAsia" w:eastAsiaTheme="minorEastAsia" w:cstheme="minorEastAsia"/>
        </w:rPr>
        <w:t>从</w:t>
      </w:r>
      <w:r>
        <w:rPr>
          <w:rFonts w:hint="eastAsia" w:asciiTheme="minorEastAsia" w:hAnsiTheme="minorEastAsia" w:eastAsiaTheme="minorEastAsia" w:cstheme="minorEastAsia"/>
          <w:kern w:val="0"/>
          <w:szCs w:val="21"/>
        </w:rPr>
        <w:t>提交首次响应文件截止时间</w:t>
      </w:r>
      <w:r>
        <w:rPr>
          <w:rFonts w:hint="eastAsia" w:asciiTheme="minorEastAsia" w:hAnsiTheme="minorEastAsia" w:eastAsiaTheme="minorEastAsia" w:cstheme="minorEastAsia"/>
        </w:rPr>
        <w:t>之日起计算。响应文件有效期不足的将被视为</w:t>
      </w:r>
      <w:r>
        <w:rPr>
          <w:rFonts w:hint="eastAsia" w:asciiTheme="minorEastAsia" w:hAnsiTheme="minorEastAsia" w:eastAsiaTheme="minorEastAsia" w:cstheme="minorEastAsia"/>
          <w:b/>
        </w:rPr>
        <w:t>无效响应</w:t>
      </w:r>
      <w:r>
        <w:rPr>
          <w:rFonts w:hint="eastAsia" w:asciiTheme="minorEastAsia" w:hAnsiTheme="minorEastAsia" w:eastAsiaTheme="minorEastAsia" w:cstheme="minorEastAsia"/>
        </w:rPr>
        <w:t>。</w:t>
      </w:r>
    </w:p>
    <w:p>
      <w:pPr>
        <w:pStyle w:val="6"/>
        <w:keepNext w:val="0"/>
        <w:keepLines w:val="0"/>
        <w:adjustRightInd w:val="0"/>
        <w:snapToGrid w:val="0"/>
        <w:spacing w:before="156" w:beforeLines="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13.分包</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FF0000"/>
        </w:rPr>
      </w:pPr>
      <w:r>
        <w:rPr>
          <w:rFonts w:hint="eastAsia" w:asciiTheme="minorEastAsia" w:hAnsiTheme="minorEastAsia" w:eastAsiaTheme="minorEastAsia" w:cstheme="minorEastAsia"/>
        </w:rPr>
        <w:t>13.1</w:t>
      </w: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拟在成交后将采购</w:t>
      </w:r>
      <w:r>
        <w:rPr>
          <w:rFonts w:hint="eastAsia" w:asciiTheme="minorEastAsia" w:hAnsiTheme="minorEastAsia" w:eastAsiaTheme="minorEastAsia" w:cstheme="minorEastAsia"/>
          <w:szCs w:val="21"/>
        </w:rPr>
        <w:t>项目的非主体、非关键性工作进行分包的，应符合</w:t>
      </w:r>
      <w:r>
        <w:rPr>
          <w:rFonts w:hint="eastAsia" w:asciiTheme="minorEastAsia" w:hAnsiTheme="minorEastAsia" w:eastAsiaTheme="minorEastAsia" w:cstheme="minorEastAsia"/>
          <w:b/>
          <w:bCs/>
        </w:rPr>
        <w:t>【谈判须知前附表】</w:t>
      </w:r>
      <w:r>
        <w:rPr>
          <w:rFonts w:hint="eastAsia" w:asciiTheme="minorEastAsia" w:hAnsiTheme="minorEastAsia" w:eastAsiaTheme="minorEastAsia" w:cstheme="minorEastAsia"/>
          <w:szCs w:val="21"/>
        </w:rPr>
        <w:t>规定的分包内容、分包金</w:t>
      </w:r>
      <w:r>
        <w:rPr>
          <w:rFonts w:hint="eastAsia" w:asciiTheme="minorEastAsia" w:hAnsiTheme="minorEastAsia" w:eastAsiaTheme="minorEastAsia" w:cstheme="minorEastAsia"/>
        </w:rPr>
        <w:t>额和资质要求等限制性条件，并在响应文件中载明分包承担主体，且分包承担主体不得再次分包。</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13.2中小企业依据政府采购政策获取政府采购合同后，小型、微型企业不得分包给大型、中型企业，中型企业不得分包给大型企业。</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13.3成交</w:t>
      </w:r>
      <w:r>
        <w:rPr>
          <w:rFonts w:hint="eastAsia" w:asciiTheme="minorEastAsia" w:hAnsiTheme="minorEastAsia" w:eastAsiaTheme="minorEastAsia" w:cstheme="minorEastAsia"/>
          <w:szCs w:val="21"/>
        </w:rPr>
        <w:t>供应商</w:t>
      </w:r>
      <w:r>
        <w:rPr>
          <w:rFonts w:hint="eastAsia" w:asciiTheme="minorEastAsia" w:hAnsiTheme="minorEastAsia" w:eastAsiaTheme="minorEastAsia" w:cstheme="minorEastAsia"/>
        </w:rPr>
        <w:t>应当就分包项目向采购人负责，分包承担主体就分包项目承担连带责任。</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13.4不符合谈判文件中有关分包规定的，其</w:t>
      </w:r>
      <w:r>
        <w:rPr>
          <w:rFonts w:hint="eastAsia" w:asciiTheme="minorEastAsia" w:hAnsiTheme="minorEastAsia" w:eastAsiaTheme="minorEastAsia" w:cstheme="minorEastAsia"/>
          <w:b/>
        </w:rPr>
        <w:t>响应无效</w:t>
      </w:r>
      <w:r>
        <w:rPr>
          <w:rFonts w:hint="eastAsia" w:asciiTheme="minorEastAsia" w:hAnsiTheme="minorEastAsia" w:eastAsiaTheme="minorEastAsia" w:cstheme="minorEastAsia"/>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14.响应文件的签署及规定</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14.1响应文件应按谈判文件要求在签章处盖供应商</w:t>
      </w:r>
      <w:r>
        <w:rPr>
          <w:rFonts w:hint="eastAsia" w:asciiTheme="minorEastAsia" w:hAnsiTheme="minorEastAsia" w:eastAsiaTheme="minorEastAsia" w:cstheme="minorEastAsia"/>
          <w:lang w:eastAsia="zh-CN"/>
        </w:rPr>
        <w:t>单位章</w:t>
      </w:r>
      <w:r>
        <w:rPr>
          <w:rFonts w:hint="eastAsia" w:asciiTheme="minorEastAsia" w:hAnsiTheme="minorEastAsia" w:eastAsiaTheme="minorEastAsia" w:cstheme="minorEastAsia"/>
        </w:rPr>
        <w:t>和在签字处由供应商代表签字。供应商代表可为供应商法定代表人(非法人组织为负责人或合伙人、个体工商户为负责人，谈判文件统称单位负责人)；供应商代表不是供应商的</w:t>
      </w:r>
      <w:r>
        <w:rPr>
          <w:rFonts w:hint="eastAsia" w:asciiTheme="minorEastAsia" w:hAnsiTheme="minorEastAsia" w:eastAsiaTheme="minorEastAsia" w:cstheme="minorEastAsia"/>
          <w:lang w:eastAsia="zh-CN"/>
        </w:rPr>
        <w:t>法定代表人</w:t>
      </w:r>
      <w:r>
        <w:rPr>
          <w:rFonts w:hint="eastAsia" w:asciiTheme="minorEastAsia" w:hAnsiTheme="minorEastAsia" w:eastAsiaTheme="minorEastAsia" w:cstheme="minorEastAsia"/>
        </w:rPr>
        <w:t>的，应提供</w:t>
      </w:r>
      <w:r>
        <w:rPr>
          <w:rFonts w:hint="eastAsia" w:asciiTheme="minorEastAsia" w:hAnsiTheme="minorEastAsia" w:eastAsiaTheme="minorEastAsia" w:cstheme="minorEastAsia"/>
          <w:lang w:eastAsia="zh-CN"/>
        </w:rPr>
        <w:t>法定代表人</w:t>
      </w:r>
      <w:r>
        <w:rPr>
          <w:rFonts w:hint="eastAsia" w:asciiTheme="minorEastAsia" w:hAnsiTheme="minorEastAsia" w:eastAsiaTheme="minorEastAsia" w:cstheme="minorEastAsia"/>
        </w:rPr>
        <w:t>授权委托书。</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14.2响应文件正本一份，副本份数见</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rPr>
        <w:t>；响应文件电子文档（U盘形式）：</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份</w:t>
      </w:r>
      <w:r>
        <w:rPr>
          <w:rFonts w:hint="eastAsia" w:asciiTheme="minorEastAsia" w:hAnsiTheme="minorEastAsia" w:eastAsiaTheme="minorEastAsia" w:cstheme="minorEastAsia"/>
          <w:b/>
        </w:rPr>
        <w:t>。</w:t>
      </w:r>
      <w:r>
        <w:rPr>
          <w:rFonts w:hint="eastAsia" w:asciiTheme="minorEastAsia" w:hAnsiTheme="minorEastAsia" w:eastAsiaTheme="minorEastAsia" w:cstheme="minorEastAsia"/>
        </w:rPr>
        <w:t>纸质响应文件须清楚地注明“正本”或“副本”的字样。若副本和正本不一致或电子</w:t>
      </w:r>
      <w:r>
        <w:rPr>
          <w:rFonts w:hint="eastAsia" w:asciiTheme="minorEastAsia" w:hAnsiTheme="minorEastAsia" w:eastAsiaTheme="minorEastAsia" w:cstheme="minorEastAsia"/>
          <w:lang w:eastAsia="zh-CN"/>
        </w:rPr>
        <w:t>档</w:t>
      </w:r>
      <w:r>
        <w:rPr>
          <w:rFonts w:hint="eastAsia" w:asciiTheme="minorEastAsia" w:hAnsiTheme="minorEastAsia" w:eastAsiaTheme="minorEastAsia" w:cstheme="minorEastAsia"/>
        </w:rPr>
        <w:t>文件和纸质正本文件不一致时，以纸质正本文件为准。响应文件的正本与副本应分别装订成册，并编制目录。响应文件的副本可</w:t>
      </w:r>
      <w:r>
        <w:rPr>
          <w:rFonts w:hint="eastAsia" w:asciiTheme="minorEastAsia" w:hAnsiTheme="minorEastAsia" w:eastAsiaTheme="minorEastAsia" w:cstheme="minorEastAsia"/>
          <w:lang w:eastAsia="zh-CN"/>
        </w:rPr>
        <w:t>以是</w:t>
      </w:r>
      <w:r>
        <w:rPr>
          <w:rFonts w:hint="eastAsia" w:asciiTheme="minorEastAsia" w:hAnsiTheme="minorEastAsia" w:eastAsiaTheme="minorEastAsia" w:cstheme="minorEastAsia"/>
        </w:rPr>
        <w:t>正本的复印件。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14.3</w:t>
      </w:r>
      <w:r>
        <w:rPr>
          <w:rFonts w:hint="eastAsia" w:asciiTheme="minorEastAsia" w:hAnsiTheme="minorEastAsia" w:eastAsiaTheme="minorEastAsia" w:cstheme="minorEastAsia"/>
        </w:rPr>
        <w:t>响应文件</w:t>
      </w:r>
      <w:r>
        <w:rPr>
          <w:rFonts w:hint="eastAsia" w:asciiTheme="minorEastAsia" w:hAnsiTheme="minorEastAsia" w:eastAsiaTheme="minorEastAsia" w:cstheme="minorEastAsia"/>
          <w:lang w:eastAsia="zh-CN"/>
        </w:rPr>
        <w:t>的</w:t>
      </w:r>
      <w:r>
        <w:rPr>
          <w:rFonts w:hint="eastAsia" w:asciiTheme="minorEastAsia" w:hAnsiTheme="minorEastAsia" w:eastAsiaTheme="minorEastAsia" w:cstheme="minorEastAsia"/>
        </w:rPr>
        <w:t>任何加行、涂改、增删等改动，改动之处应由供应商代表签字</w:t>
      </w:r>
      <w:r>
        <w:rPr>
          <w:rFonts w:hint="eastAsia" w:asciiTheme="minorEastAsia" w:hAnsiTheme="minorEastAsia" w:eastAsiaTheme="minorEastAsia" w:cstheme="minorEastAsia"/>
          <w:lang w:eastAsia="zh-CN"/>
        </w:rPr>
        <w:t>且加盖供应商单位章</w:t>
      </w:r>
      <w:r>
        <w:rPr>
          <w:rFonts w:hint="eastAsia" w:asciiTheme="minorEastAsia" w:hAnsiTheme="minorEastAsia" w:eastAsiaTheme="minorEastAsia" w:cstheme="minorEastAsia"/>
        </w:rPr>
        <w:t>。否则，将导致</w:t>
      </w:r>
      <w:r>
        <w:rPr>
          <w:rFonts w:hint="eastAsia" w:asciiTheme="minorEastAsia" w:hAnsiTheme="minorEastAsia" w:eastAsiaTheme="minorEastAsia" w:cstheme="minorEastAsia"/>
          <w:b/>
        </w:rPr>
        <w:t>响应文件无效。</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14.4在谈判过程中，供应商按谈判文件规定和谈判小组要求</w:t>
      </w:r>
      <w:r>
        <w:rPr>
          <w:rFonts w:hint="eastAsia" w:asciiTheme="minorEastAsia" w:hAnsiTheme="minorEastAsia" w:eastAsiaTheme="minorEastAsia" w:cstheme="minorEastAsia"/>
          <w:kern w:val="0"/>
        </w:rPr>
        <w:t>提交的</w:t>
      </w:r>
      <w:r>
        <w:rPr>
          <w:rFonts w:hint="eastAsia" w:asciiTheme="minorEastAsia" w:hAnsiTheme="minorEastAsia" w:eastAsiaTheme="minorEastAsia" w:cstheme="minorEastAsia"/>
        </w:rPr>
        <w:t>最后报价(或者</w:t>
      </w:r>
      <w:r>
        <w:rPr>
          <w:rFonts w:hint="eastAsia" w:asciiTheme="minorEastAsia" w:hAnsiTheme="minorEastAsia" w:eastAsiaTheme="minorEastAsia" w:cstheme="minorEastAsia"/>
          <w:bCs/>
        </w:rPr>
        <w:t>重</w:t>
      </w:r>
      <w:r>
        <w:rPr>
          <w:rFonts w:hint="eastAsia" w:asciiTheme="minorEastAsia" w:hAnsiTheme="minorEastAsia" w:eastAsiaTheme="minorEastAsia" w:cstheme="minorEastAsia"/>
          <w:kern w:val="0"/>
        </w:rPr>
        <w:t>新提交的响应文件和</w:t>
      </w:r>
      <w:r>
        <w:rPr>
          <w:rFonts w:hint="eastAsia" w:asciiTheme="minorEastAsia" w:hAnsiTheme="minorEastAsia" w:eastAsiaTheme="minorEastAsia" w:cstheme="minorEastAsia"/>
        </w:rPr>
        <w:t>最后报价)，可打印或用不褪色材料书写，并经供应商代表签字</w:t>
      </w:r>
      <w:r>
        <w:rPr>
          <w:rFonts w:hint="eastAsia" w:asciiTheme="minorEastAsia" w:hAnsiTheme="minorEastAsia" w:eastAsiaTheme="minorEastAsia" w:cstheme="minorEastAsia"/>
          <w:lang w:eastAsia="zh-CN"/>
        </w:rPr>
        <w:t>且</w:t>
      </w:r>
      <w:r>
        <w:rPr>
          <w:rFonts w:hint="eastAsia" w:asciiTheme="minorEastAsia" w:hAnsiTheme="minorEastAsia" w:eastAsiaTheme="minorEastAsia" w:cstheme="minorEastAsia"/>
          <w:kern w:val="0"/>
        </w:rPr>
        <w:t>加盖供应商</w:t>
      </w:r>
      <w:r>
        <w:rPr>
          <w:rFonts w:hint="eastAsia" w:asciiTheme="minorEastAsia" w:hAnsiTheme="minorEastAsia" w:eastAsiaTheme="minorEastAsia" w:cstheme="minorEastAsia"/>
          <w:kern w:val="0"/>
          <w:lang w:eastAsia="zh-CN"/>
        </w:rPr>
        <w:t>单位章</w:t>
      </w:r>
      <w:r>
        <w:rPr>
          <w:rFonts w:hint="eastAsia" w:asciiTheme="minorEastAsia" w:hAnsiTheme="minorEastAsia" w:eastAsiaTheme="minorEastAsia" w:cstheme="minorEastAsia"/>
        </w:rPr>
        <w:t>。否则，将导致响应文件无效。</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14.5为便于</w:t>
      </w:r>
      <w:r>
        <w:rPr>
          <w:rFonts w:hint="eastAsia" w:asciiTheme="minorEastAsia" w:hAnsiTheme="minorEastAsia" w:eastAsiaTheme="minorEastAsia" w:cstheme="minorEastAsia"/>
          <w:szCs w:val="21"/>
          <w:lang w:eastAsia="zh-CN"/>
        </w:rPr>
        <w:t>谈判文件</w:t>
      </w:r>
      <w:r>
        <w:rPr>
          <w:rFonts w:hint="eastAsia" w:asciiTheme="minorEastAsia" w:hAnsiTheme="minorEastAsia" w:eastAsiaTheme="minorEastAsia" w:cstheme="minorEastAsia"/>
          <w:szCs w:val="21"/>
        </w:rPr>
        <w:t>保存，</w:t>
      </w:r>
      <w:r>
        <w:rPr>
          <w:rFonts w:hint="eastAsia" w:asciiTheme="minorEastAsia" w:hAnsiTheme="minorEastAsia" w:eastAsiaTheme="minorEastAsia" w:cstheme="minorEastAsia"/>
        </w:rPr>
        <w:t>响应文件</w:t>
      </w:r>
      <w:r>
        <w:rPr>
          <w:rFonts w:hint="eastAsia" w:asciiTheme="minorEastAsia" w:hAnsiTheme="minorEastAsia" w:eastAsiaTheme="minorEastAsia" w:cstheme="minorEastAsia"/>
          <w:szCs w:val="21"/>
        </w:rPr>
        <w:t>电子文档建议为PDF格式，内容与纸质</w:t>
      </w:r>
      <w:r>
        <w:rPr>
          <w:rFonts w:hint="eastAsia" w:asciiTheme="minorEastAsia" w:hAnsiTheme="minorEastAsia" w:eastAsiaTheme="minorEastAsia" w:cstheme="minorEastAsia"/>
        </w:rPr>
        <w:t>响应文件</w:t>
      </w:r>
      <w:r>
        <w:rPr>
          <w:rFonts w:hint="eastAsia" w:asciiTheme="minorEastAsia" w:hAnsiTheme="minorEastAsia" w:eastAsiaTheme="minorEastAsia" w:cstheme="minorEastAsia"/>
          <w:szCs w:val="21"/>
        </w:rPr>
        <w:t>正本一致。</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0" w:name="_Toc27098"/>
      <w:bookmarkStart w:id="61" w:name="_Toc14776"/>
      <w:bookmarkStart w:id="62" w:name="_Toc15067"/>
      <w:r>
        <w:rPr>
          <w:rFonts w:hint="eastAsia" w:asciiTheme="minorEastAsia" w:hAnsiTheme="minorEastAsia" w:eastAsiaTheme="minorEastAsia" w:cstheme="minorEastAsia"/>
          <w:sz w:val="28"/>
          <w:szCs w:val="28"/>
        </w:rPr>
        <w:t>四、响应文件的递交</w:t>
      </w:r>
      <w:bookmarkEnd w:id="60"/>
      <w:bookmarkEnd w:id="61"/>
      <w:bookmarkEnd w:id="62"/>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15.响应文件的密封和标记</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15.1响应文件应密封包装，以保证其响应文件信息在提交首次响应文件截止时间前不被透露。</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15.2响应文件封套上应写明的内容见</w:t>
      </w:r>
      <w:r>
        <w:rPr>
          <w:rFonts w:hint="eastAsia" w:asciiTheme="minorEastAsia" w:hAnsiTheme="minorEastAsia" w:eastAsiaTheme="minorEastAsia" w:cstheme="minorEastAsia"/>
          <w:b/>
          <w:szCs w:val="21"/>
        </w:rPr>
        <w:t>【</w:t>
      </w:r>
      <w:r>
        <w:rPr>
          <w:rFonts w:hint="eastAsia" w:asciiTheme="minorEastAsia" w:hAnsiTheme="minorEastAsia" w:eastAsiaTheme="minorEastAsia" w:cstheme="minorEastAsia"/>
          <w:b/>
        </w:rPr>
        <w:t>谈判</w:t>
      </w:r>
      <w:r>
        <w:rPr>
          <w:rFonts w:hint="eastAsia" w:asciiTheme="minorEastAsia" w:hAnsiTheme="minorEastAsia" w:eastAsiaTheme="minorEastAsia" w:cstheme="minorEastAsia"/>
          <w:b/>
          <w:szCs w:val="21"/>
        </w:rPr>
        <w:t>须知前附表】。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15.3响应文件如果未按本章第</w:t>
      </w:r>
      <w:r>
        <w:rPr>
          <w:rFonts w:hint="eastAsia" w:asciiTheme="minorEastAsia" w:hAnsiTheme="minorEastAsia" w:eastAsiaTheme="minorEastAsia" w:cstheme="minorEastAsia"/>
        </w:rPr>
        <w:t>15.1款</w:t>
      </w:r>
      <w:r>
        <w:rPr>
          <w:rFonts w:hint="eastAsia" w:asciiTheme="minorEastAsia" w:hAnsiTheme="minorEastAsia" w:eastAsiaTheme="minorEastAsia" w:cstheme="minorEastAsia"/>
          <w:szCs w:val="21"/>
        </w:rPr>
        <w:t>规定密封，采购人、采购代理机构将拒绝接收。</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16.响应文件的</w:t>
      </w:r>
      <w:r>
        <w:rPr>
          <w:rFonts w:hint="eastAsia" w:asciiTheme="minorEastAsia" w:hAnsiTheme="minorEastAsia" w:eastAsiaTheme="minorEastAsia" w:cstheme="minorEastAsia"/>
          <w:kern w:val="0"/>
          <w:sz w:val="24"/>
          <w:szCs w:val="24"/>
          <w:lang w:val="zh-CN"/>
        </w:rPr>
        <w:t>补充、修改或者撤回</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16.1</w:t>
      </w:r>
      <w:r>
        <w:rPr>
          <w:rFonts w:hint="eastAsia" w:asciiTheme="minorEastAsia" w:hAnsiTheme="minorEastAsia" w:eastAsiaTheme="minorEastAsia" w:cstheme="minorEastAsia"/>
          <w:kern w:val="0"/>
        </w:rPr>
        <w:t>供应商在提交首次响应文件截止时间前，可以对所提交的首次响应文件进行补充、修改或者撤回，并书面通知采购人、采购代理机构。</w:t>
      </w:r>
      <w:r>
        <w:rPr>
          <w:rFonts w:hint="eastAsia" w:asciiTheme="minorEastAsia" w:hAnsiTheme="minorEastAsia" w:eastAsiaTheme="minorEastAsia" w:cstheme="minorEastAsia"/>
        </w:rPr>
        <w:t>该通知应有供应商代表签字</w:t>
      </w:r>
      <w:r>
        <w:rPr>
          <w:rFonts w:hint="eastAsia" w:asciiTheme="minorEastAsia" w:hAnsiTheme="minorEastAsia" w:eastAsiaTheme="minorEastAsia" w:cstheme="minorEastAsia"/>
          <w:lang w:eastAsia="zh-CN"/>
        </w:rPr>
        <w:t>且加盖供应商单位章</w:t>
      </w:r>
      <w:r>
        <w:rPr>
          <w:rFonts w:hint="eastAsia" w:asciiTheme="minorEastAsia" w:hAnsiTheme="minorEastAsia" w:eastAsiaTheme="minorEastAsia" w:cstheme="minorEastAsia"/>
        </w:rPr>
        <w:t>。</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16.2</w:t>
      </w:r>
      <w:r>
        <w:rPr>
          <w:rFonts w:hint="eastAsia" w:asciiTheme="minorEastAsia" w:hAnsiTheme="minorEastAsia" w:eastAsiaTheme="minorEastAsia" w:cstheme="minorEastAsia"/>
          <w:kern w:val="0"/>
          <w:lang w:val="zh-CN"/>
        </w:rPr>
        <w:t>补充、修改的内容与响应文件不一致时，以补充、修改的内容为准。</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17.响应文件的递交与接收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szCs w:val="21"/>
        </w:rPr>
        <w:t>17.1供应商应在</w:t>
      </w:r>
      <w:r>
        <w:rPr>
          <w:rFonts w:hint="eastAsia" w:asciiTheme="minorEastAsia" w:hAnsiTheme="minorEastAsia" w:eastAsiaTheme="minorEastAsia" w:cstheme="minorEastAsia"/>
          <w:b/>
          <w:szCs w:val="21"/>
        </w:rPr>
        <w:t>【</w:t>
      </w:r>
      <w:r>
        <w:rPr>
          <w:rFonts w:hint="eastAsia" w:asciiTheme="minorEastAsia" w:hAnsiTheme="minorEastAsia" w:eastAsiaTheme="minorEastAsia" w:cstheme="minorEastAsia"/>
          <w:b/>
        </w:rPr>
        <w:t>谈判</w:t>
      </w:r>
      <w:r>
        <w:rPr>
          <w:rFonts w:hint="eastAsia" w:asciiTheme="minorEastAsia" w:hAnsiTheme="minorEastAsia" w:eastAsiaTheme="minorEastAsia" w:cstheme="minorEastAsia"/>
          <w:b/>
          <w:szCs w:val="21"/>
        </w:rPr>
        <w:t>须知前附表】</w:t>
      </w:r>
      <w:r>
        <w:rPr>
          <w:rFonts w:hint="eastAsia" w:asciiTheme="minorEastAsia" w:hAnsiTheme="minorEastAsia" w:eastAsiaTheme="minorEastAsia" w:cstheme="minorEastAsia"/>
        </w:rPr>
        <w:t>规定的</w:t>
      </w:r>
      <w:r>
        <w:rPr>
          <w:rFonts w:hint="eastAsia" w:asciiTheme="minorEastAsia" w:hAnsiTheme="minorEastAsia" w:eastAsiaTheme="minorEastAsia" w:cstheme="minorEastAsia"/>
          <w:kern w:val="0"/>
          <w:szCs w:val="21"/>
        </w:rPr>
        <w:t>时间和</w:t>
      </w:r>
      <w:r>
        <w:rPr>
          <w:rFonts w:hint="eastAsia" w:asciiTheme="minorEastAsia" w:hAnsiTheme="minorEastAsia" w:eastAsiaTheme="minorEastAsia" w:cstheme="minorEastAsia"/>
          <w:szCs w:val="21"/>
        </w:rPr>
        <w:t>地点</w:t>
      </w:r>
      <w:r>
        <w:rPr>
          <w:rFonts w:hint="eastAsia" w:asciiTheme="minorEastAsia" w:hAnsiTheme="minorEastAsia" w:eastAsiaTheme="minorEastAsia" w:cstheme="minorEastAsia"/>
          <w:szCs w:val="21"/>
          <w:lang w:eastAsia="zh-CN"/>
        </w:rPr>
        <w:t>提交首次响应文件</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kern w:val="0"/>
        </w:rPr>
        <w:t>采购人、采购代理机构或者谈判小组拒收逾期送达的响应文件。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17.2采购人、采购代理机构收到响应文件后，应当如实记载响应文件的送达时间和密封情况，签收保存，并向供应商出具包括以下信息的签收回执。任何单位和个人不得在提交首次响应文件截止时间前开启响应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（2）供应商名称；</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（3）响应文件送达时间、地址；</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（4）响应文件密封情况；</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（5）采购人、采购代理机构名称；</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（6）采购人、采购代理机构接收人签字。</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17.3采购人、</w:t>
      </w:r>
      <w:r>
        <w:rPr>
          <w:rFonts w:hint="eastAsia" w:asciiTheme="minorEastAsia" w:hAnsiTheme="minorEastAsia" w:eastAsiaTheme="minorEastAsia" w:cstheme="minorEastAsia"/>
          <w:bCs/>
        </w:rPr>
        <w:t>采购代理机构</w:t>
      </w:r>
      <w:r>
        <w:rPr>
          <w:rFonts w:hint="eastAsia" w:asciiTheme="minorEastAsia" w:hAnsiTheme="minorEastAsia" w:eastAsiaTheme="minorEastAsia" w:cstheme="minorEastAsia"/>
        </w:rPr>
        <w:t>在按本章第25.3款规定公布供应商的最后报价前，不公开供应商的技术资料、</w:t>
      </w:r>
      <w:r>
        <w:rPr>
          <w:rFonts w:hint="eastAsia" w:asciiTheme="minorEastAsia" w:hAnsiTheme="minorEastAsia" w:eastAsiaTheme="minorEastAsia" w:cstheme="minorEastAsia"/>
          <w:lang w:eastAsia="zh-CN"/>
        </w:rPr>
        <w:t>报价和其他信息</w:t>
      </w:r>
      <w:r>
        <w:rPr>
          <w:rFonts w:hint="eastAsia" w:asciiTheme="minorEastAsia" w:hAnsiTheme="minorEastAsia" w:eastAsiaTheme="minorEastAsia" w:cstheme="minorEastAsia"/>
        </w:rPr>
        <w:t>。</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3" w:name="_Toc26619"/>
      <w:bookmarkStart w:id="64" w:name="_Toc19429"/>
      <w:bookmarkStart w:id="65" w:name="_Toc9598"/>
      <w:r>
        <w:rPr>
          <w:rFonts w:hint="eastAsia" w:asciiTheme="minorEastAsia" w:hAnsiTheme="minorEastAsia" w:eastAsiaTheme="minorEastAsia" w:cstheme="minorEastAsia"/>
          <w:sz w:val="28"/>
          <w:szCs w:val="28"/>
        </w:rPr>
        <w:t>五、响应文件的评审与谈判</w:t>
      </w:r>
      <w:bookmarkEnd w:id="63"/>
      <w:bookmarkEnd w:id="64"/>
      <w:bookmarkEnd w:id="65"/>
    </w:p>
    <w:p>
      <w:pPr>
        <w:pStyle w:val="6"/>
        <w:keepNext w:val="0"/>
        <w:keepLines w:val="0"/>
        <w:adjustRightInd w:val="0"/>
        <w:snapToGrid w:val="0"/>
        <w:spacing w:before="50" w:after="0" w:line="360" w:lineRule="auto"/>
        <w:rPr>
          <w:rFonts w:hint="eastAsia"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sz w:val="24"/>
          <w:szCs w:val="24"/>
        </w:rPr>
        <w:t>18.供应商资格</w:t>
      </w:r>
      <w:r>
        <w:rPr>
          <w:rFonts w:hint="eastAsia" w:asciiTheme="minorEastAsia" w:hAnsiTheme="minorEastAsia" w:eastAsiaTheme="minorEastAsia" w:cstheme="minorEastAsia"/>
          <w:color w:val="000000" w:themeColor="text1"/>
          <w:sz w:val="24"/>
          <w:szCs w:val="24"/>
          <w14:textFill>
            <w14:solidFill>
              <w14:schemeClr w14:val="tx1"/>
            </w14:solidFill>
          </w14:textFill>
        </w:rPr>
        <w:t>复核</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kern w:val="0"/>
          <w:lang w:val="zh-CN"/>
        </w:rPr>
        <w:t>18.1</w:t>
      </w:r>
      <w:r>
        <w:rPr>
          <w:rFonts w:hint="eastAsia" w:asciiTheme="minorEastAsia" w:hAnsiTheme="minorEastAsia" w:eastAsiaTheme="minorEastAsia" w:cstheme="minorEastAsia"/>
          <w:color w:val="000000"/>
          <w:szCs w:val="21"/>
        </w:rPr>
        <w:t>被邀请的供应商在提交资格证明材料</w:t>
      </w:r>
      <w:r>
        <w:rPr>
          <w:rFonts w:hint="eastAsia" w:asciiTheme="minorEastAsia" w:hAnsiTheme="minorEastAsia" w:eastAsiaTheme="minorEastAsia" w:cstheme="minorEastAsia"/>
          <w:bCs/>
          <w:color w:val="000000"/>
          <w:szCs w:val="21"/>
        </w:rPr>
        <w:t>起</w:t>
      </w:r>
      <w:r>
        <w:rPr>
          <w:rFonts w:hint="eastAsia" w:asciiTheme="minorEastAsia" w:hAnsiTheme="minorEastAsia" w:eastAsiaTheme="minorEastAsia" w:cstheme="minorEastAsia"/>
          <w:color w:val="000000"/>
          <w:szCs w:val="21"/>
        </w:rPr>
        <w:t>至</w:t>
      </w:r>
      <w:r>
        <w:rPr>
          <w:rFonts w:hint="eastAsia" w:asciiTheme="minorEastAsia" w:hAnsiTheme="minorEastAsia" w:eastAsiaTheme="minorEastAsia" w:cstheme="minorEastAsia"/>
          <w:color w:val="000000"/>
          <w:kern w:val="0"/>
        </w:rPr>
        <w:t>提交首次响应文件</w:t>
      </w:r>
      <w:r>
        <w:rPr>
          <w:rFonts w:hint="eastAsia" w:asciiTheme="minorEastAsia" w:hAnsiTheme="minorEastAsia" w:eastAsiaTheme="minorEastAsia" w:cstheme="minorEastAsia"/>
          <w:color w:val="000000"/>
          <w:kern w:val="0"/>
          <w:lang w:eastAsia="zh-CN"/>
        </w:rPr>
        <w:t>截止时间</w:t>
      </w:r>
      <w:r>
        <w:rPr>
          <w:rFonts w:hint="eastAsia" w:asciiTheme="minorEastAsia" w:hAnsiTheme="minorEastAsia" w:eastAsiaTheme="minorEastAsia" w:cstheme="minorEastAsia"/>
          <w:color w:val="000000"/>
          <w:szCs w:val="21"/>
        </w:rPr>
        <w:t>止，其资格条件发生变化，影响或者可能影响资格条件的，应随响应文件提供更新或者补充的资格证明材料，以证实其各项条件仍能继续满足本章第3.1</w:t>
      </w:r>
      <w:r>
        <w:rPr>
          <w:rFonts w:hint="eastAsia" w:asciiTheme="minorEastAsia" w:hAnsiTheme="minorEastAsia" w:eastAsiaTheme="minorEastAsia" w:cstheme="minorEastAsia"/>
          <w:color w:val="000000"/>
          <w:kern w:val="0"/>
          <w:szCs w:val="21"/>
          <w:lang w:val="zh-CN"/>
        </w:rPr>
        <w:t>款</w:t>
      </w:r>
      <w:r>
        <w:rPr>
          <w:rFonts w:hint="eastAsia" w:asciiTheme="minorEastAsia" w:hAnsiTheme="minorEastAsia" w:eastAsiaTheme="minorEastAsia" w:cstheme="minorEastAsia"/>
          <w:color w:val="000000"/>
          <w:szCs w:val="21"/>
        </w:rPr>
        <w:t>规定的供应商资格条件要求。</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szCs w:val="21"/>
        </w:rPr>
        <w:t>18.2除上</w:t>
      </w:r>
      <w:r>
        <w:rPr>
          <w:rFonts w:hint="eastAsia" w:asciiTheme="minorEastAsia" w:hAnsiTheme="minorEastAsia" w:eastAsiaTheme="minorEastAsia" w:cstheme="minorEastAsia"/>
          <w:color w:val="000000"/>
          <w:kern w:val="0"/>
          <w:szCs w:val="21"/>
          <w:lang w:val="zh-CN"/>
        </w:rPr>
        <w:t>款规定的</w:t>
      </w:r>
      <w:r>
        <w:rPr>
          <w:rFonts w:hint="eastAsia" w:asciiTheme="minorEastAsia" w:hAnsiTheme="minorEastAsia" w:eastAsiaTheme="minorEastAsia" w:cstheme="minorEastAsia"/>
          <w:color w:val="000000"/>
        </w:rPr>
        <w:t>情形外，采购人、采购代理机构不再对供应商进行资格</w:t>
      </w:r>
      <w:r>
        <w:rPr>
          <w:rFonts w:hint="eastAsia" w:asciiTheme="minorEastAsia" w:hAnsiTheme="minorEastAsia" w:eastAsiaTheme="minorEastAsia" w:cstheme="minorEastAsia"/>
          <w:color w:val="000000"/>
          <w:lang w:eastAsia="zh-CN"/>
        </w:rPr>
        <w:t>复核</w:t>
      </w:r>
      <w:r>
        <w:rPr>
          <w:rFonts w:hint="eastAsia" w:asciiTheme="minorEastAsia" w:hAnsiTheme="minorEastAsia" w:eastAsiaTheme="minorEastAsia" w:cstheme="minorEastAsia"/>
          <w:color w:val="000000"/>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19.谈判小组</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19.1谈判小组由采购人代表和评审专家组成。</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szCs w:val="21"/>
        </w:rPr>
        <w:t>19.2谈判小组</w:t>
      </w:r>
      <w:r>
        <w:rPr>
          <w:rFonts w:hint="eastAsia" w:asciiTheme="minorEastAsia" w:hAnsiTheme="minorEastAsia" w:eastAsiaTheme="minorEastAsia" w:cstheme="minorEastAsia"/>
          <w:color w:val="000000"/>
          <w:szCs w:val="21"/>
        </w:rPr>
        <w:t>成员有下列情形之一的，应当回避：</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（1）参加采购活动前 3 年内与供应商存在劳动关系；</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（2）参加采购活动前 3 年内担任供应商的董事、监事；</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（3）参加采购活动前 3 年内是供应商的控股股东或者实际控制人；</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（4）与供应商的法定代表人或者负责人有夫妻、直系血亲、三代以内旁系血亲或者近姻亲关系；</w:t>
      </w:r>
    </w:p>
    <w:p>
      <w:pPr>
        <w:adjustRightInd w:val="0"/>
        <w:snapToGrid w:val="0"/>
        <w:spacing w:before="156" w:beforeLines="50" w:line="360" w:lineRule="auto"/>
        <w:ind w:firstLine="42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（5）与供应商有其他可能影响</w:t>
      </w:r>
      <w:r>
        <w:rPr>
          <w:rFonts w:hint="eastAsia" w:asciiTheme="minorEastAsia" w:hAnsiTheme="minorEastAsia" w:eastAsiaTheme="minorEastAsia" w:cstheme="minorEastAsia"/>
          <w:color w:val="000000"/>
          <w:szCs w:val="21"/>
          <w:lang w:eastAsia="zh-CN"/>
        </w:rPr>
        <w:t>采购活动</w:t>
      </w:r>
      <w:r>
        <w:rPr>
          <w:rFonts w:hint="eastAsia" w:asciiTheme="minorEastAsia" w:hAnsiTheme="minorEastAsia" w:eastAsiaTheme="minorEastAsia" w:cstheme="minorEastAsia"/>
          <w:color w:val="000000"/>
          <w:szCs w:val="21"/>
        </w:rPr>
        <w:t>公平、公正进行的关系。</w:t>
      </w:r>
    </w:p>
    <w:p>
      <w:pPr>
        <w:adjustRightInd w:val="0"/>
        <w:snapToGrid w:val="0"/>
        <w:spacing w:before="156" w:beforeLines="50" w:line="360" w:lineRule="auto"/>
        <w:ind w:firstLine="42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000000"/>
          <w:szCs w:val="21"/>
          <w:lang w:val="en-US" w:eastAsia="zh-CN"/>
        </w:rPr>
        <w:t>19</w:t>
      </w:r>
      <w:r>
        <w:rPr>
          <w:rFonts w:hint="eastAsia" w:asciiTheme="minorEastAsia" w:hAnsiTheme="minorEastAsia" w:eastAsiaTheme="minorEastAsia" w:cstheme="minorEastAsia"/>
          <w:color w:val="000000"/>
          <w:szCs w:val="21"/>
        </w:rPr>
        <w:t>.3谈判小组成员应当按照客观、公正、审慎的原则，根据谈判文件规定的评审程序、评审方法和评审标准进行独立评审。</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20.谈判程序</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20.1</w:t>
      </w:r>
      <w:r>
        <w:rPr>
          <w:rFonts w:hint="eastAsia" w:asciiTheme="minorEastAsia" w:hAnsiTheme="minorEastAsia" w:eastAsiaTheme="minorEastAsia" w:cstheme="minorEastAsia"/>
          <w:bCs/>
          <w:szCs w:val="21"/>
        </w:rPr>
        <w:t>谈判程序：谈判（响应文件审查、澄清）、最后报价、提出成交供应商。其中，谈判按本章第23条进行。</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color w:val="FF0000"/>
          <w:szCs w:val="21"/>
        </w:rPr>
      </w:pPr>
      <w:r>
        <w:rPr>
          <w:rFonts w:hint="eastAsia" w:asciiTheme="minorEastAsia" w:hAnsiTheme="minorEastAsia" w:eastAsiaTheme="minorEastAsia" w:cstheme="minorEastAsia"/>
          <w:bCs/>
          <w:szCs w:val="21"/>
        </w:rPr>
        <w:t>20.2谈判小组应当对响应文件进行评审，并根据谈判文件规定的程序、评定成交的标准等事项与实质性响应谈判文件要求的供应商进行谈判。</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20.3在谈判过程中</w:t>
      </w:r>
      <w:r>
        <w:rPr>
          <w:rFonts w:hint="eastAsia" w:asciiTheme="minorEastAsia" w:hAnsiTheme="minorEastAsia" w:eastAsiaTheme="minorEastAsia" w:cstheme="minorEastAsia"/>
          <w:bCs/>
          <w:szCs w:val="21"/>
          <w:lang w:eastAsia="zh-CN"/>
        </w:rPr>
        <w:t>，</w:t>
      </w:r>
      <w:r>
        <w:rPr>
          <w:rFonts w:hint="eastAsia" w:asciiTheme="minorEastAsia" w:hAnsiTheme="minorEastAsia" w:eastAsiaTheme="minorEastAsia" w:cstheme="minorEastAsia"/>
          <w:bCs/>
          <w:szCs w:val="21"/>
        </w:rPr>
        <w:t>谈判的任何一方不得向他人透露与谈判有关的技术资料、</w:t>
      </w:r>
      <w:r>
        <w:rPr>
          <w:rFonts w:hint="eastAsia" w:asciiTheme="minorEastAsia" w:hAnsiTheme="minorEastAsia" w:eastAsiaTheme="minorEastAsia" w:cstheme="minorEastAsia"/>
          <w:bCs/>
          <w:szCs w:val="21"/>
          <w:lang w:eastAsia="zh-CN"/>
        </w:rPr>
        <w:t>报价</w:t>
      </w:r>
      <w:r>
        <w:rPr>
          <w:rFonts w:hint="eastAsia" w:asciiTheme="minorEastAsia" w:hAnsiTheme="minorEastAsia" w:eastAsiaTheme="minorEastAsia" w:cstheme="minorEastAsia"/>
          <w:bCs/>
          <w:szCs w:val="21"/>
        </w:rPr>
        <w:t>或其他信息。</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21.响应文件审查</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21.1谈判小组对响应文件(包括首次提交的响应文件、重新提交的响应文件)的有效性、完整性和对谈判文件的响应程度进行审查。</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21.2响应文件有下列情况之一</w:t>
      </w:r>
      <w:r>
        <w:rPr>
          <w:rFonts w:hint="eastAsia" w:asciiTheme="minorEastAsia" w:hAnsiTheme="minorEastAsia" w:eastAsiaTheme="minorEastAsia" w:cstheme="minorEastAsia"/>
          <w:kern w:val="0"/>
          <w:szCs w:val="21"/>
          <w:lang w:eastAsia="zh-CN"/>
        </w:rPr>
        <w:t>的</w:t>
      </w:r>
      <w:r>
        <w:rPr>
          <w:rFonts w:hint="eastAsia" w:asciiTheme="minorEastAsia" w:hAnsiTheme="minorEastAsia" w:eastAsiaTheme="minorEastAsia" w:cstheme="minorEastAsia"/>
          <w:kern w:val="0"/>
          <w:szCs w:val="21"/>
        </w:rPr>
        <w:t>按无效处理，谈判小组应当告知有关供应商。</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（1）</w:t>
      </w:r>
      <w:r>
        <w:rPr>
          <w:rFonts w:hint="eastAsia" w:asciiTheme="minorEastAsia" w:hAnsiTheme="minorEastAsia" w:eastAsiaTheme="minorEastAsia" w:cstheme="minorEastAsia"/>
          <w:szCs w:val="21"/>
        </w:rPr>
        <w:t>应交未交保证金或金额不足、保证金形式不符合谈判文件要求的；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（2）</w:t>
      </w:r>
      <w:r>
        <w:rPr>
          <w:rFonts w:hint="eastAsia" w:asciiTheme="minorEastAsia" w:hAnsiTheme="minorEastAsia" w:eastAsiaTheme="minorEastAsia" w:cstheme="minorEastAsia"/>
          <w:szCs w:val="21"/>
        </w:rPr>
        <w:t>未按照谈判文件规定要求签署、盖章的；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（3）不满足谈判文件规定的实质性要求和条件的；</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（4）法律、法规和谈判文件规定的其他响应无效情形</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w:t>
      </w:r>
    </w:p>
    <w:p>
      <w:pPr>
        <w:tabs>
          <w:tab w:val="left" w:pos="735"/>
          <w:tab w:val="left" w:pos="7560"/>
          <w:tab w:val="left" w:pos="7740"/>
          <w:tab w:val="left" w:pos="7920"/>
        </w:tabs>
        <w:adjustRightInd w:val="0"/>
        <w:snapToGrid w:val="0"/>
        <w:spacing w:before="156" w:beforeLines="50" w:line="360" w:lineRule="auto"/>
        <w:ind w:right="300" w:rightChars="143"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21.3响应文件按无效处理的，谈判小组应拒绝其参与谈判，但属于谈判文件规定的实质性变动内容的除外。</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21.4谈判文件规定的实质性要求和条件见【</w:t>
      </w:r>
      <w:r>
        <w:rPr>
          <w:rFonts w:hint="eastAsia" w:asciiTheme="minorEastAsia" w:hAnsiTheme="minorEastAsia" w:eastAsiaTheme="minorEastAsia" w:cstheme="minorEastAsia"/>
          <w:b/>
          <w:kern w:val="0"/>
          <w:szCs w:val="21"/>
        </w:rPr>
        <w:t>谈判须知前附表</w:t>
      </w:r>
      <w:r>
        <w:rPr>
          <w:rFonts w:hint="eastAsia" w:asciiTheme="minorEastAsia" w:hAnsiTheme="minorEastAsia" w:eastAsiaTheme="minorEastAsia" w:cstheme="minorEastAsia"/>
          <w:kern w:val="0"/>
          <w:szCs w:val="21"/>
        </w:rPr>
        <w:t>】。</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22.澄清</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22.1谈判小组在对响应文件(包括</w:t>
      </w:r>
      <w:r>
        <w:rPr>
          <w:rFonts w:hint="eastAsia" w:asciiTheme="minorEastAsia" w:hAnsiTheme="minorEastAsia" w:eastAsiaTheme="minorEastAsia" w:cstheme="minorEastAsia"/>
          <w:kern w:val="0"/>
        </w:rPr>
        <w:t>首次提交的</w:t>
      </w:r>
      <w:r>
        <w:rPr>
          <w:rFonts w:hint="eastAsia" w:asciiTheme="minorEastAsia" w:hAnsiTheme="minorEastAsia" w:eastAsiaTheme="minorEastAsia" w:cstheme="minorEastAsia"/>
          <w:kern w:val="0"/>
          <w:szCs w:val="21"/>
        </w:rPr>
        <w:t>响应文件、重新提交的响应文件)的有效性、完整性和对谈判文件的响应程度进行审查时，可以要求供应商对响应文件中含义不明确、同类问题表述不一致或者有明显文字和计算错误的内容等作出必要的澄清、说明或者更正。该要求应当以书面形式作出。供应商的澄清、说明或者更正应当采用书面形式，由其供应商代表签字</w:t>
      </w:r>
      <w:r>
        <w:rPr>
          <w:rFonts w:hint="eastAsia" w:asciiTheme="minorEastAsia" w:hAnsiTheme="minorEastAsia" w:eastAsiaTheme="minorEastAsia" w:cstheme="minorEastAsia"/>
          <w:kern w:val="0"/>
          <w:szCs w:val="21"/>
          <w:lang w:eastAsia="zh-CN"/>
        </w:rPr>
        <w:t>且加盖供应商单位章</w:t>
      </w:r>
      <w:r>
        <w:rPr>
          <w:rFonts w:hint="eastAsia" w:asciiTheme="minorEastAsia" w:hAnsiTheme="minorEastAsia" w:eastAsiaTheme="minorEastAsia" w:cstheme="minorEastAsia"/>
          <w:kern w:val="0"/>
          <w:szCs w:val="21"/>
        </w:rPr>
        <w:t>，供应商的澄清、说明或者更正不得超出谈判文件的范围或者改变响应文件的实质性内容。</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23.谈判的规定</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23.1</w:t>
      </w:r>
      <w:r>
        <w:rPr>
          <w:rFonts w:hint="eastAsia" w:asciiTheme="minorEastAsia" w:hAnsiTheme="minorEastAsia" w:eastAsiaTheme="minorEastAsia" w:cstheme="minorEastAsia"/>
          <w:kern w:val="0"/>
          <w:szCs w:val="21"/>
        </w:rPr>
        <w:t>在谈判过程中，谈判小组所有成员集中与单一供应商分别进行谈判，并给予所有参加谈判的供应商平等的谈判机会。供应商应派其代表参加谈判。</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23.2</w:t>
      </w:r>
      <w:r>
        <w:rPr>
          <w:rFonts w:hint="eastAsia" w:asciiTheme="minorEastAsia" w:hAnsiTheme="minorEastAsia" w:eastAsiaTheme="minorEastAsia" w:cstheme="minorEastAsia"/>
          <w:kern w:val="0"/>
          <w:szCs w:val="21"/>
        </w:rPr>
        <w:t>在谈判过程中，谈判小组可以根据谈判文件和谈判情况实质性变动技术标准及要求中的技术、服务要求以及合同草案条款，但不得变动谈判文件中的其他内容。实质性变动的内容，须经采购人代表确认，谈判小组</w:t>
      </w:r>
      <w:r>
        <w:rPr>
          <w:rFonts w:hint="eastAsia" w:asciiTheme="minorEastAsia" w:hAnsiTheme="minorEastAsia" w:eastAsiaTheme="minorEastAsia" w:cstheme="minorEastAsia"/>
          <w:kern w:val="0"/>
          <w:szCs w:val="21"/>
          <w:lang w:eastAsia="zh-CN"/>
        </w:rPr>
        <w:t>应</w:t>
      </w:r>
      <w:r>
        <w:rPr>
          <w:rFonts w:hint="eastAsia" w:asciiTheme="minorEastAsia" w:hAnsiTheme="minorEastAsia" w:eastAsiaTheme="minorEastAsia" w:cstheme="minorEastAsia"/>
          <w:kern w:val="0"/>
          <w:szCs w:val="21"/>
        </w:rPr>
        <w:t>以书面形式将修改内容同时通知所有参加谈判的供应商。</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23.3每轮谈判中，参加谈判的供应商代表应认真、准确、完整地记录谈判小组提出的问题和要求。重新提交的响应文件应当对谈判小组书面通知提出的要求和条件作出明确响应，并由供应商代表签字</w:t>
      </w:r>
      <w:r>
        <w:rPr>
          <w:rFonts w:hint="eastAsia" w:asciiTheme="minorEastAsia" w:hAnsiTheme="minorEastAsia" w:eastAsiaTheme="minorEastAsia" w:cstheme="minorEastAsia"/>
          <w:kern w:val="0"/>
          <w:szCs w:val="21"/>
          <w:lang w:eastAsia="zh-CN"/>
        </w:rPr>
        <w:t>且</w:t>
      </w:r>
      <w:r>
        <w:rPr>
          <w:rFonts w:hint="eastAsia" w:asciiTheme="minorEastAsia" w:hAnsiTheme="minorEastAsia" w:eastAsiaTheme="minorEastAsia" w:cstheme="minorEastAsia"/>
          <w:kern w:val="0"/>
          <w:szCs w:val="21"/>
        </w:rPr>
        <w:t>加盖供应商</w:t>
      </w:r>
      <w:r>
        <w:rPr>
          <w:rFonts w:hint="eastAsia" w:asciiTheme="minorEastAsia" w:hAnsiTheme="minorEastAsia" w:eastAsiaTheme="minorEastAsia" w:cstheme="minorEastAsia"/>
          <w:kern w:val="0"/>
          <w:szCs w:val="21"/>
          <w:lang w:eastAsia="zh-CN"/>
        </w:rPr>
        <w:t>单位章</w:t>
      </w:r>
      <w:r>
        <w:rPr>
          <w:rFonts w:hint="eastAsia" w:asciiTheme="minorEastAsia" w:hAnsiTheme="minorEastAsia" w:eastAsiaTheme="minorEastAsia" w:cstheme="minorEastAsia"/>
          <w:kern w:val="0"/>
          <w:szCs w:val="21"/>
        </w:rPr>
        <w:t>。</w:t>
      </w:r>
    </w:p>
    <w:p>
      <w:pPr>
        <w:pStyle w:val="6"/>
        <w:adjustRightInd w:val="0"/>
        <w:snapToGrid w:val="0"/>
        <w:spacing w:before="50" w:after="0" w:line="360"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24.退出谈判</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24.1供应商在提交最后报价之前，可以根据谈判情况退出谈判，</w:t>
      </w:r>
      <w:r>
        <w:rPr>
          <w:rFonts w:hint="eastAsia" w:asciiTheme="minorEastAsia" w:hAnsiTheme="minorEastAsia" w:eastAsiaTheme="minorEastAsia" w:cstheme="minorEastAsia"/>
          <w:kern w:val="0"/>
        </w:rPr>
        <w:t>并书面通知采购人、采购代理机构或者谈判小组。</w:t>
      </w:r>
      <w:r>
        <w:rPr>
          <w:rFonts w:hint="eastAsia" w:asciiTheme="minorEastAsia" w:hAnsiTheme="minorEastAsia" w:eastAsiaTheme="minorEastAsia" w:cstheme="minorEastAsia"/>
        </w:rPr>
        <w:t>该通知由供应商代表签字</w:t>
      </w:r>
      <w:r>
        <w:rPr>
          <w:rFonts w:hint="eastAsia" w:asciiTheme="minorEastAsia" w:hAnsiTheme="minorEastAsia" w:eastAsiaTheme="minorEastAsia" w:cstheme="minorEastAsia"/>
          <w:lang w:eastAsia="zh-CN"/>
        </w:rPr>
        <w:t>且加盖供应商单位章</w:t>
      </w:r>
      <w:r>
        <w:rPr>
          <w:rFonts w:hint="eastAsia" w:asciiTheme="minorEastAsia" w:hAnsiTheme="minorEastAsia" w:eastAsiaTheme="minorEastAsia" w:cstheme="minorEastAsia"/>
        </w:rPr>
        <w:t>。采购人、</w:t>
      </w:r>
      <w:r>
        <w:rPr>
          <w:rFonts w:hint="eastAsia" w:asciiTheme="minorEastAsia" w:hAnsiTheme="minorEastAsia" w:eastAsiaTheme="minorEastAsia" w:cstheme="minorEastAsia"/>
          <w:kern w:val="0"/>
          <w:szCs w:val="21"/>
        </w:rPr>
        <w:t>采购代理机构</w:t>
      </w:r>
      <w:r>
        <w:rPr>
          <w:rFonts w:hint="eastAsia" w:asciiTheme="minorEastAsia" w:hAnsiTheme="minorEastAsia" w:eastAsiaTheme="minorEastAsia" w:cstheme="minorEastAsia"/>
          <w:kern w:val="0"/>
        </w:rPr>
        <w:t>按</w:t>
      </w:r>
      <w:r>
        <w:rPr>
          <w:rFonts w:hint="eastAsia" w:asciiTheme="minorEastAsia" w:hAnsiTheme="minorEastAsia" w:eastAsiaTheme="minorEastAsia" w:cstheme="minorEastAsia"/>
          <w:kern w:val="0"/>
          <w:szCs w:val="21"/>
        </w:rPr>
        <w:t>本章第</w:t>
      </w:r>
      <w:r>
        <w:rPr>
          <w:rFonts w:hint="eastAsia" w:asciiTheme="minorEastAsia" w:hAnsiTheme="minorEastAsia" w:eastAsiaTheme="minorEastAsia" w:cstheme="minorEastAsia"/>
        </w:rPr>
        <w:t>11.4</w:t>
      </w:r>
      <w:r>
        <w:rPr>
          <w:rFonts w:hint="eastAsia" w:asciiTheme="minorEastAsia" w:hAnsiTheme="minorEastAsia" w:eastAsiaTheme="minorEastAsia" w:cstheme="minorEastAsia"/>
          <w:kern w:val="0"/>
          <w:szCs w:val="21"/>
          <w:lang w:val="zh-CN"/>
        </w:rPr>
        <w:t>款</w:t>
      </w:r>
      <w:r>
        <w:rPr>
          <w:rFonts w:hint="eastAsia" w:asciiTheme="minorEastAsia" w:hAnsiTheme="minorEastAsia" w:eastAsiaTheme="minorEastAsia" w:cstheme="minorEastAsia"/>
        </w:rPr>
        <w:t>规定</w:t>
      </w:r>
      <w:r>
        <w:rPr>
          <w:rFonts w:hint="eastAsia" w:asciiTheme="minorEastAsia" w:hAnsiTheme="minorEastAsia" w:eastAsiaTheme="minorEastAsia" w:cstheme="minorEastAsia"/>
          <w:kern w:val="0"/>
          <w:szCs w:val="21"/>
        </w:rPr>
        <w:t>退还退出谈判的供应商的保证金。</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24.2供应商参与谈判，但未提交最后报价又未按前款规定退出谈判的，保证金不予退还。</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25.最后报价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25.1谈判结束后，谈判小组按本章第21.2款规定对</w:t>
      </w:r>
      <w:r>
        <w:rPr>
          <w:rFonts w:hint="eastAsia" w:asciiTheme="minorEastAsia" w:hAnsiTheme="minorEastAsia" w:eastAsiaTheme="minorEastAsia" w:cstheme="minorEastAsia"/>
          <w:kern w:val="0"/>
          <w:szCs w:val="21"/>
          <w:lang w:eastAsia="zh-CN"/>
        </w:rPr>
        <w:t>首次提交的</w:t>
      </w:r>
      <w:r>
        <w:rPr>
          <w:rFonts w:hint="eastAsia" w:asciiTheme="minorEastAsia" w:hAnsiTheme="minorEastAsia" w:eastAsiaTheme="minorEastAsia" w:cstheme="minorEastAsia"/>
          <w:kern w:val="0"/>
          <w:szCs w:val="21"/>
        </w:rPr>
        <w:t>响应文件或重新提交的响应文件进行审查。响应文件不符合谈判文件规定的实质性要求和条件的，谈判小组不得要求供应商提交最后报价，也不得接受供应商提交的最后报价。符合谈判文件规定的实质性要求和条件的供应商不少于3家的，谈判小组应当要求符合谈判文件规定的实质性要求和条件的供应商在规定时间内提交最后报价。最后报价应由供应商代表签字</w:t>
      </w:r>
      <w:r>
        <w:rPr>
          <w:rFonts w:hint="eastAsia" w:asciiTheme="minorEastAsia" w:hAnsiTheme="minorEastAsia" w:eastAsiaTheme="minorEastAsia" w:cstheme="minorEastAsia"/>
          <w:kern w:val="0"/>
          <w:szCs w:val="21"/>
          <w:lang w:eastAsia="zh-CN"/>
        </w:rPr>
        <w:t>且</w:t>
      </w:r>
      <w:r>
        <w:rPr>
          <w:rFonts w:hint="eastAsia" w:asciiTheme="minorEastAsia" w:hAnsiTheme="minorEastAsia" w:eastAsiaTheme="minorEastAsia" w:cstheme="minorEastAsia"/>
          <w:kern w:val="0"/>
          <w:szCs w:val="21"/>
        </w:rPr>
        <w:t>加盖供应商</w:t>
      </w:r>
      <w:r>
        <w:rPr>
          <w:rFonts w:hint="eastAsia" w:asciiTheme="minorEastAsia" w:hAnsiTheme="minorEastAsia" w:eastAsiaTheme="minorEastAsia" w:cstheme="minorEastAsia"/>
          <w:kern w:val="0"/>
          <w:szCs w:val="21"/>
          <w:lang w:eastAsia="zh-CN"/>
        </w:rPr>
        <w:t>单位章</w:t>
      </w:r>
      <w:r>
        <w:rPr>
          <w:rFonts w:hint="eastAsia" w:asciiTheme="minorEastAsia" w:hAnsiTheme="minorEastAsia" w:eastAsiaTheme="minorEastAsia" w:cstheme="minorEastAsia"/>
          <w:kern w:val="0"/>
          <w:szCs w:val="21"/>
        </w:rPr>
        <w:t>。</w:t>
      </w:r>
    </w:p>
    <w:p>
      <w:pPr>
        <w:adjustRightInd w:val="0"/>
        <w:snapToGrid w:val="0"/>
        <w:spacing w:line="360" w:lineRule="auto"/>
        <w:ind w:firstLine="420" w:firstLineChars="200"/>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（1）谈判文件能够详细列明采购需求的技术、服务要求的，谈判结束后，谈判小组应当要求所有供应商在规定时间内提交最后报价。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谈判文件不能详细列明采购需求的技术、服务要求，需经谈判由供应商提供最终设计方案或解决方案的，谈判结束后，谈判小组应当按照少数服从多数的原则投票推荐3家以上供应商的设计方案或者解决方案，并要求其在规定时间内提交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25.2</w:t>
      </w:r>
      <w:r>
        <w:rPr>
          <w:rFonts w:hint="eastAsia" w:asciiTheme="minorEastAsia" w:hAnsiTheme="minorEastAsia" w:eastAsiaTheme="minorEastAsia" w:cstheme="minorEastAsia"/>
          <w:kern w:val="0"/>
          <w:szCs w:val="21"/>
          <w:lang w:eastAsia="zh-CN"/>
        </w:rPr>
        <w:t>有</w:t>
      </w:r>
      <w:r>
        <w:rPr>
          <w:rFonts w:hint="eastAsia" w:asciiTheme="minorEastAsia" w:hAnsiTheme="minorEastAsia" w:eastAsiaTheme="minorEastAsia" w:cstheme="minorEastAsia"/>
          <w:kern w:val="0"/>
          <w:szCs w:val="21"/>
        </w:rPr>
        <w:t>下列情形</w:t>
      </w:r>
      <w:r>
        <w:rPr>
          <w:rFonts w:hint="eastAsia" w:asciiTheme="minorEastAsia" w:hAnsiTheme="minorEastAsia" w:eastAsiaTheme="minorEastAsia" w:cstheme="minorEastAsia"/>
          <w:kern w:val="0"/>
          <w:szCs w:val="21"/>
          <w:lang w:eastAsia="zh-CN"/>
        </w:rPr>
        <w:t>之一的，</w:t>
      </w:r>
      <w:r>
        <w:rPr>
          <w:rFonts w:hint="eastAsia" w:asciiTheme="minorEastAsia" w:hAnsiTheme="minorEastAsia" w:eastAsiaTheme="minorEastAsia" w:cstheme="minorEastAsia"/>
          <w:kern w:val="0"/>
          <w:szCs w:val="21"/>
        </w:rPr>
        <w:t>谈判小组确认符合谈判文件规定的实质性要求和条件的供应商不少于3家，可以不与供应商谈判，直接要求符合谈判文件规定的实质性要求和条件的供应商提交最后报价。</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（1）谈判文件未明确可能实质性变动的；</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（2）谈判文件明确可能实质性变动，但谈判小组对供应商提交的首次响应文件的有效性、完整性和响应程度进行审查后，认为谈判文件不需发生实质性变动、不需要谈判的。</w:t>
      </w:r>
    </w:p>
    <w:p>
      <w:pPr>
        <w:widowControl/>
        <w:adjustRightInd w:val="0"/>
        <w:snapToGrid w:val="0"/>
        <w:spacing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25.3谈判小组应召集所有提交最后报价的供应商，逐一</w:t>
      </w:r>
      <w:r>
        <w:rPr>
          <w:rFonts w:hint="eastAsia" w:asciiTheme="minorEastAsia" w:hAnsiTheme="minorEastAsia" w:eastAsiaTheme="minorEastAsia" w:cstheme="minorEastAsia"/>
          <w:bCs/>
          <w:szCs w:val="21"/>
        </w:rPr>
        <w:t>公布</w:t>
      </w:r>
      <w:r>
        <w:rPr>
          <w:rFonts w:hint="eastAsia" w:asciiTheme="minorEastAsia" w:hAnsiTheme="minorEastAsia" w:eastAsiaTheme="minorEastAsia" w:cstheme="minorEastAsia"/>
          <w:kern w:val="0"/>
          <w:szCs w:val="21"/>
          <w:lang w:val="zh-CN"/>
        </w:rPr>
        <w:t>供应商的</w:t>
      </w:r>
      <w:r>
        <w:rPr>
          <w:rFonts w:hint="eastAsia" w:asciiTheme="minorEastAsia" w:hAnsiTheme="minorEastAsia" w:eastAsiaTheme="minorEastAsia" w:cstheme="minorEastAsia"/>
          <w:bCs/>
          <w:szCs w:val="21"/>
        </w:rPr>
        <w:t>最</w:t>
      </w:r>
      <w:r>
        <w:rPr>
          <w:rFonts w:hint="eastAsia" w:asciiTheme="minorEastAsia" w:hAnsiTheme="minorEastAsia" w:eastAsiaTheme="minorEastAsia" w:cstheme="minorEastAsia"/>
          <w:kern w:val="0"/>
          <w:szCs w:val="21"/>
          <w:lang w:val="zh-CN"/>
        </w:rPr>
        <w:t>后</w:t>
      </w:r>
      <w:r>
        <w:rPr>
          <w:rFonts w:hint="eastAsia" w:asciiTheme="minorEastAsia" w:hAnsiTheme="minorEastAsia" w:eastAsiaTheme="minorEastAsia" w:cstheme="minorEastAsia"/>
          <w:bCs/>
          <w:szCs w:val="21"/>
        </w:rPr>
        <w:t>报价</w:t>
      </w:r>
      <w:r>
        <w:rPr>
          <w:rFonts w:hint="eastAsia" w:asciiTheme="minorEastAsia" w:hAnsiTheme="minorEastAsia" w:eastAsiaTheme="minorEastAsia" w:cstheme="minorEastAsia"/>
          <w:kern w:val="0"/>
          <w:szCs w:val="21"/>
        </w:rPr>
        <w:t>，由采购人、采购代理机构负责记录，并由供应商代表签字确认后</w:t>
      </w:r>
      <w:r>
        <w:rPr>
          <w:rFonts w:hint="eastAsia" w:asciiTheme="minorEastAsia" w:hAnsiTheme="minorEastAsia" w:eastAsiaTheme="minorEastAsia" w:cstheme="minorEastAsia"/>
          <w:kern w:val="0"/>
          <w:szCs w:val="21"/>
          <w:lang w:eastAsia="zh-CN"/>
        </w:rPr>
        <w:t>，</w:t>
      </w:r>
      <w:r>
        <w:rPr>
          <w:rFonts w:hint="eastAsia" w:asciiTheme="minorEastAsia" w:hAnsiTheme="minorEastAsia" w:eastAsiaTheme="minorEastAsia" w:cstheme="minorEastAsia"/>
          <w:kern w:val="0"/>
          <w:szCs w:val="21"/>
        </w:rPr>
        <w:t>随</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一并存档。</w:t>
      </w:r>
    </w:p>
    <w:p>
      <w:pPr>
        <w:pStyle w:val="6"/>
        <w:adjustRightInd w:val="0"/>
        <w:snapToGrid w:val="0"/>
        <w:spacing w:before="50" w:after="0" w:line="360" w:lineRule="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sz w:val="24"/>
          <w:szCs w:val="24"/>
        </w:rPr>
        <w:t>26.不合理报价</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26．1谈判小组认为供应商的报价明显低于其他通过</w:t>
      </w:r>
      <w:r>
        <w:rPr>
          <w:rFonts w:hint="eastAsia" w:asciiTheme="minorEastAsia" w:hAnsiTheme="minorEastAsia" w:eastAsiaTheme="minorEastAsia" w:cstheme="minorEastAsia"/>
          <w:bCs/>
          <w:szCs w:val="21"/>
          <w:lang w:eastAsia="zh-CN"/>
        </w:rPr>
        <w:t>资格性</w:t>
      </w:r>
      <w:r>
        <w:rPr>
          <w:rFonts w:hint="eastAsia" w:asciiTheme="minorEastAsia" w:hAnsiTheme="minorEastAsia" w:eastAsiaTheme="minorEastAsia" w:cstheme="minorEastAsia"/>
          <w:bCs/>
          <w:szCs w:val="21"/>
        </w:rPr>
        <w:t>符合性审查供应商的报价，有可能影响产品</w:t>
      </w:r>
      <w:r>
        <w:rPr>
          <w:rFonts w:hint="eastAsia" w:asciiTheme="minorEastAsia" w:hAnsiTheme="minorEastAsia" w:eastAsiaTheme="minorEastAsia" w:cstheme="minorEastAsia"/>
          <w:bCs/>
          <w:szCs w:val="21"/>
          <w:lang w:eastAsia="zh-CN"/>
        </w:rPr>
        <w:t>（服务）</w:t>
      </w:r>
      <w:r>
        <w:rPr>
          <w:rFonts w:hint="eastAsia" w:asciiTheme="minorEastAsia" w:hAnsiTheme="minorEastAsia" w:eastAsiaTheme="minorEastAsia" w:cstheme="minorEastAsia"/>
          <w:bCs/>
          <w:szCs w:val="21"/>
        </w:rPr>
        <w:t>质量或者不能诚信履约的，应当要求其在谈判现场合理的时间内提供书面说明，必要时提交相关证明材料；供应商不能证明其报价合理性的，谈判小组应当将其作为响应无效处理。</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27.</w:t>
      </w:r>
      <w:r>
        <w:rPr>
          <w:rFonts w:hint="eastAsia" w:asciiTheme="minorEastAsia" w:hAnsiTheme="minorEastAsia" w:eastAsiaTheme="minorEastAsia" w:cstheme="minorEastAsia"/>
          <w:sz w:val="24"/>
          <w:szCs w:val="24"/>
        </w:rPr>
        <w:t>提出成交供应商</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27.1谈判小组应当从质量和服务均能满足</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实质性响应要求的供应商中，按照最后报价由低到高的顺序提出3名以上成交候选人，并编写评审报告。</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供应商最后报价涉及算术修正、需落实政府采购政策的，按上款规定由低到高的顺序排序。</w:t>
      </w:r>
      <w:r>
        <w:rPr>
          <w:rFonts w:hint="eastAsia" w:asciiTheme="minorEastAsia" w:hAnsiTheme="minorEastAsia" w:eastAsiaTheme="minorEastAsia" w:cstheme="minorEastAsia"/>
          <w:szCs w:val="21"/>
        </w:rPr>
        <w:t>最后报价排序相同的并列</w:t>
      </w:r>
      <w:r>
        <w:rPr>
          <w:rFonts w:hint="eastAsia" w:asciiTheme="minorEastAsia" w:hAnsiTheme="minorEastAsia" w:eastAsiaTheme="minorEastAsia" w:cstheme="minorEastAsia"/>
          <w:bCs/>
          <w:szCs w:val="21"/>
        </w:rPr>
        <w:t>。</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27.2</w:t>
      </w:r>
      <w:r>
        <w:rPr>
          <w:rFonts w:hint="eastAsia" w:asciiTheme="minorEastAsia" w:hAnsiTheme="minorEastAsia" w:eastAsiaTheme="minorEastAsia" w:cstheme="minorEastAsia"/>
          <w:kern w:val="0"/>
          <w:szCs w:val="21"/>
        </w:rPr>
        <w:t>最后报价有算术错误的，除</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kern w:val="0"/>
          <w:szCs w:val="21"/>
        </w:rPr>
        <w:t>另有规定外，谈判小组按以下原则对报价进行修正，修正的价格经供应商书面确认，并由供应商代表签字</w:t>
      </w:r>
      <w:r>
        <w:rPr>
          <w:rFonts w:hint="eastAsia" w:asciiTheme="minorEastAsia" w:hAnsiTheme="minorEastAsia" w:eastAsiaTheme="minorEastAsia" w:cstheme="minorEastAsia"/>
          <w:kern w:val="0"/>
          <w:szCs w:val="21"/>
          <w:lang w:eastAsia="zh-CN"/>
        </w:rPr>
        <w:t>且</w:t>
      </w:r>
      <w:r>
        <w:rPr>
          <w:rFonts w:hint="eastAsia" w:asciiTheme="minorEastAsia" w:hAnsiTheme="minorEastAsia" w:eastAsiaTheme="minorEastAsia" w:cstheme="minorEastAsia"/>
          <w:kern w:val="0"/>
          <w:szCs w:val="21"/>
        </w:rPr>
        <w:t>加</w:t>
      </w:r>
      <w:r>
        <w:rPr>
          <w:rFonts w:hint="eastAsia" w:asciiTheme="minorEastAsia" w:hAnsiTheme="minorEastAsia" w:eastAsiaTheme="minorEastAsia" w:cstheme="minorEastAsia"/>
          <w:kern w:val="0"/>
          <w:szCs w:val="21"/>
          <w:lang w:eastAsia="zh-CN"/>
        </w:rPr>
        <w:t>盖单位公章</w:t>
      </w:r>
      <w:r>
        <w:rPr>
          <w:rFonts w:hint="eastAsia" w:asciiTheme="minorEastAsia" w:hAnsiTheme="minorEastAsia" w:eastAsiaTheme="minorEastAsia" w:cstheme="minorEastAsia"/>
          <w:kern w:val="0"/>
          <w:szCs w:val="21"/>
        </w:rPr>
        <w:t>确认后产生约束力，供应商不接受修正价格的，其报价作无效报价处理。</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（1）大写金额与小写金额不一致的，以大写金额为准。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（2）总价金额与按单价汇总金额不一致的，以单价金额计算结果为准。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修正后的报价由供应商代表签字</w:t>
      </w:r>
      <w:r>
        <w:rPr>
          <w:rFonts w:hint="eastAsia" w:asciiTheme="minorEastAsia" w:hAnsiTheme="minorEastAsia" w:eastAsiaTheme="minorEastAsia" w:cstheme="minorEastAsia"/>
          <w:szCs w:val="21"/>
          <w:lang w:eastAsia="zh-CN"/>
        </w:rPr>
        <w:t>且</w:t>
      </w:r>
      <w:r>
        <w:rPr>
          <w:rFonts w:hint="eastAsia" w:asciiTheme="minorEastAsia" w:hAnsiTheme="minorEastAsia" w:eastAsiaTheme="minorEastAsia" w:cstheme="minorEastAsia"/>
          <w:szCs w:val="21"/>
        </w:rPr>
        <w:t>加</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确认后产生约束力，不确认的，其报价无效。</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27.3最后报价的评审</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（1）如果有算术错误，最后报价将按上款规定进行算术修正。</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（2）需落实政府采购政策（优先采购、价格评审优惠）的，按本章本节第</w:t>
      </w:r>
      <w:r>
        <w:rPr>
          <w:rFonts w:hint="eastAsia" w:asciiTheme="minorEastAsia" w:hAnsiTheme="minorEastAsia" w:eastAsiaTheme="minorEastAsia" w:cstheme="minorEastAsia"/>
          <w:bCs/>
          <w:szCs w:val="21"/>
          <w:lang w:val="en-US" w:eastAsia="zh-CN"/>
        </w:rPr>
        <w:t>37</w:t>
      </w:r>
      <w:r>
        <w:rPr>
          <w:rFonts w:hint="eastAsia" w:asciiTheme="minorEastAsia" w:hAnsiTheme="minorEastAsia" w:eastAsiaTheme="minorEastAsia" w:cstheme="minorEastAsia"/>
          <w:bCs/>
          <w:szCs w:val="21"/>
        </w:rPr>
        <w:t>条等相关规定进行价格扣除。</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28.确定成交供应商</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28.1采购代理机构应当在评审结束后2个工作日内将评审报告送采购人确认。</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28.2采购人应当在收到评审报告后5个工作日内，从评审报告提出的成交候选人中，根据质量和服务均能满足</w:t>
      </w:r>
      <w:r>
        <w:rPr>
          <w:rFonts w:hint="eastAsia" w:asciiTheme="minorEastAsia" w:hAnsiTheme="minorEastAsia" w:eastAsiaTheme="minorEastAsia" w:cstheme="minorEastAsia"/>
          <w:kern w:val="0"/>
          <w:szCs w:val="21"/>
          <w:lang w:eastAsia="zh-CN"/>
        </w:rPr>
        <w:t>谈判文件</w:t>
      </w:r>
      <w:r>
        <w:rPr>
          <w:rFonts w:hint="eastAsia" w:asciiTheme="minorEastAsia" w:hAnsiTheme="minorEastAsia" w:eastAsiaTheme="minorEastAsia" w:cstheme="minorEastAsia"/>
          <w:kern w:val="0"/>
          <w:szCs w:val="21"/>
        </w:rPr>
        <w:t>实质性响应要求且最后报价最低的原则确定成交供应商，也可以书面授权谈判小组直接确定成交供应商。</w:t>
      </w:r>
    </w:p>
    <w:p>
      <w:pPr>
        <w:adjustRightInd w:val="0"/>
        <w:snapToGrid w:val="0"/>
        <w:spacing w:before="156" w:beforeLines="50" w:line="360" w:lineRule="auto"/>
        <w:ind w:firstLine="420"/>
        <w:jc w:val="left"/>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kern w:val="0"/>
          <w:szCs w:val="21"/>
        </w:rPr>
        <w:t>28.3成交候选人并列的，由采购人</w:t>
      </w:r>
      <w:r>
        <w:rPr>
          <w:rFonts w:hint="eastAsia" w:asciiTheme="minorEastAsia" w:hAnsiTheme="minorEastAsia" w:eastAsiaTheme="minorEastAsia" w:cstheme="minorEastAsia"/>
          <w:kern w:val="0"/>
          <w:szCs w:val="21"/>
          <w:lang w:eastAsia="zh-CN"/>
        </w:rPr>
        <w:t>采取随机抽取的方式</w:t>
      </w:r>
      <w:r>
        <w:rPr>
          <w:rFonts w:hint="eastAsia" w:asciiTheme="minorEastAsia" w:hAnsiTheme="minorEastAsia" w:eastAsiaTheme="minorEastAsia" w:cstheme="minorEastAsia"/>
          <w:kern w:val="0"/>
          <w:szCs w:val="21"/>
        </w:rPr>
        <w:t>确定成交供应商。</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29.谈判的特殊情形</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kern w:val="0"/>
          <w:lang w:val="zh-CN"/>
        </w:rPr>
      </w:pPr>
      <w:r>
        <w:rPr>
          <w:rFonts w:hint="eastAsia" w:asciiTheme="minorEastAsia" w:hAnsiTheme="minorEastAsia" w:eastAsiaTheme="minorEastAsia" w:cstheme="minorEastAsia"/>
          <w:kern w:val="0"/>
          <w:lang w:val="zh-CN"/>
        </w:rPr>
        <w:t>29.1公开招标的货物、服务采购项目，招标过程中提交投标文件或者经评审实质性响应招标文件要求的投标人只有2家的，采购人在本次谈判采购活动开始前，报经主管预算单位同意，公开招标限额标准以上的经本级财政部门批准，可以与该</w:t>
      </w:r>
      <w:r>
        <w:rPr>
          <w:rFonts w:hint="eastAsia" w:asciiTheme="minorEastAsia" w:hAnsiTheme="minorEastAsia" w:eastAsiaTheme="minorEastAsia" w:cstheme="minorEastAsia"/>
          <w:kern w:val="0"/>
          <w:lang w:val="en-US" w:eastAsia="zh-CN"/>
        </w:rPr>
        <w:t>2</w:t>
      </w:r>
      <w:r>
        <w:rPr>
          <w:rFonts w:hint="eastAsia" w:asciiTheme="minorEastAsia" w:hAnsiTheme="minorEastAsia" w:eastAsiaTheme="minorEastAsia" w:cstheme="minorEastAsia"/>
          <w:kern w:val="0"/>
          <w:lang w:val="zh-CN"/>
        </w:rPr>
        <w:t>家供应商进行竞争性谈判采购。</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kern w:val="0"/>
          <w:lang w:val="zh-CN"/>
        </w:rPr>
      </w:pPr>
      <w:r>
        <w:rPr>
          <w:rFonts w:hint="eastAsia" w:asciiTheme="minorEastAsia" w:hAnsiTheme="minorEastAsia" w:eastAsiaTheme="minorEastAsia" w:cstheme="minorEastAsia"/>
          <w:kern w:val="0"/>
          <w:lang w:val="zh-CN"/>
        </w:rPr>
        <w:t>29.2</w:t>
      </w:r>
      <w:r>
        <w:rPr>
          <w:rFonts w:hint="eastAsia" w:asciiTheme="minorEastAsia" w:hAnsiTheme="minorEastAsia" w:eastAsiaTheme="minorEastAsia" w:cstheme="minorEastAsia"/>
          <w:kern w:val="0"/>
          <w:szCs w:val="21"/>
        </w:rPr>
        <w:t>符合上款情形的，本章本节相关条款规定的供应商最低数量可以为</w:t>
      </w:r>
      <w:r>
        <w:rPr>
          <w:rFonts w:hint="eastAsia" w:asciiTheme="minorEastAsia" w:hAnsiTheme="minorEastAsia" w:eastAsiaTheme="minorEastAsia" w:cstheme="minorEastAsia"/>
          <w:kern w:val="0"/>
          <w:szCs w:val="21"/>
          <w:lang w:val="en-US" w:eastAsia="zh-CN"/>
        </w:rPr>
        <w:t>2</w:t>
      </w:r>
      <w:r>
        <w:rPr>
          <w:rFonts w:hint="eastAsia" w:asciiTheme="minorEastAsia" w:hAnsiTheme="minorEastAsia" w:eastAsiaTheme="minorEastAsia" w:cstheme="minorEastAsia"/>
          <w:kern w:val="0"/>
          <w:szCs w:val="21"/>
        </w:rPr>
        <w:t>家。</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30.谈判终止</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Cs/>
          <w:szCs w:val="21"/>
        </w:rPr>
        <w:t>30.1</w:t>
      </w:r>
      <w:r>
        <w:rPr>
          <w:rFonts w:hint="eastAsia" w:asciiTheme="minorEastAsia" w:hAnsiTheme="minorEastAsia" w:eastAsiaTheme="minorEastAsia" w:cstheme="minorEastAsia"/>
          <w:kern w:val="0"/>
          <w:szCs w:val="21"/>
        </w:rPr>
        <w:t>出现下列情形之一的，采购人、采购代理机构应当终止竞争性谈判采购活动，</w:t>
      </w:r>
      <w:r>
        <w:rPr>
          <w:rFonts w:hint="eastAsia" w:asciiTheme="minorEastAsia" w:hAnsiTheme="minorEastAsia" w:eastAsiaTheme="minorEastAsia" w:cstheme="minorEastAsia"/>
        </w:rPr>
        <w:t>在指定的媒体上</w:t>
      </w:r>
      <w:r>
        <w:rPr>
          <w:rFonts w:hint="eastAsia" w:asciiTheme="minorEastAsia" w:hAnsiTheme="minorEastAsia" w:eastAsiaTheme="minorEastAsia" w:cstheme="minorEastAsia"/>
          <w:kern w:val="0"/>
          <w:szCs w:val="21"/>
        </w:rPr>
        <w:t xml:space="preserve">发布项目终止公告并说明原因，重新开展采购活动：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（1）因情况变化，不再符合规定的竞争性谈判采购方式适用情形的；</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（2）出现影响采购公正的违法、违规行为的；</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（3）在采购过程中符合竞争要求的供应商或者报价未超过采购预算的供应商不足3家的，或者提交最后报价的供应商少于3家的；</w:t>
      </w:r>
    </w:p>
    <w:p>
      <w:pPr>
        <w:adjustRightInd w:val="0"/>
        <w:snapToGrid w:val="0"/>
        <w:spacing w:before="156" w:beforeLines="50" w:line="360" w:lineRule="auto"/>
        <w:ind w:firstLine="4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r>
        <w:rPr>
          <w:rFonts w:hint="eastAsia" w:asciiTheme="minorEastAsia" w:hAnsiTheme="minorEastAsia" w:eastAsiaTheme="minorEastAsia" w:cstheme="minorEastAsia"/>
          <w:bCs/>
          <w:szCs w:val="21"/>
        </w:rPr>
        <w:t>因重大变故，采购任务取消的。</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31.重新评审</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31.1除资格性</w:t>
      </w:r>
      <w:r>
        <w:rPr>
          <w:rFonts w:hint="eastAsia" w:asciiTheme="minorEastAsia" w:hAnsiTheme="minorEastAsia" w:eastAsiaTheme="minorEastAsia" w:cstheme="minorEastAsia"/>
          <w:kern w:val="0"/>
          <w:szCs w:val="21"/>
          <w:lang w:eastAsia="zh-CN"/>
        </w:rPr>
        <w:t>符合性</w:t>
      </w:r>
      <w:r>
        <w:rPr>
          <w:rFonts w:hint="eastAsia" w:asciiTheme="minorEastAsia" w:hAnsiTheme="minorEastAsia" w:eastAsiaTheme="minorEastAsia" w:cstheme="minorEastAsia"/>
          <w:kern w:val="0"/>
          <w:szCs w:val="21"/>
        </w:rPr>
        <w:t>审查认定错误和价格计算错误外，采购人、采购代理机构不以任何理由组织重新评审。</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采购人、采购代理机构发现谈判小组未按照谈判文件规定的评定成交的标准进行评审的，应当重新开展采购活动，并同时书面报告本级财政部门。</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32.保密及串通行为</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32.1谈判小组成员以及与评审工作有关的人员不得泄露评审情况以及评审过程中获悉的国家秘密、商业秘密。</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32.2</w:t>
      </w:r>
      <w:r>
        <w:rPr>
          <w:rFonts w:hint="eastAsia" w:asciiTheme="minorEastAsia" w:hAnsiTheme="minorEastAsia" w:eastAsiaTheme="minorEastAsia" w:cstheme="minorEastAsia"/>
          <w:kern w:val="0"/>
          <w:szCs w:val="21"/>
        </w:rPr>
        <w:t>供应商</w:t>
      </w:r>
      <w:r>
        <w:rPr>
          <w:rFonts w:hint="eastAsia" w:asciiTheme="minorEastAsia" w:hAnsiTheme="minorEastAsia" w:eastAsiaTheme="minorEastAsia" w:cstheme="minorEastAsia"/>
          <w:szCs w:val="21"/>
        </w:rPr>
        <w:t>不得与</w:t>
      </w:r>
      <w:r>
        <w:rPr>
          <w:rFonts w:hint="eastAsia" w:asciiTheme="minorEastAsia" w:hAnsiTheme="minorEastAsia" w:eastAsiaTheme="minorEastAsia" w:cstheme="minorEastAsia"/>
          <w:kern w:val="0"/>
          <w:szCs w:val="21"/>
        </w:rPr>
        <w:t>采购人、采购代理机构、其他供应商恶意</w:t>
      </w:r>
      <w:r>
        <w:rPr>
          <w:rFonts w:hint="eastAsia" w:asciiTheme="minorEastAsia" w:hAnsiTheme="minorEastAsia" w:eastAsiaTheme="minorEastAsia" w:cstheme="minorEastAsia"/>
          <w:szCs w:val="21"/>
        </w:rPr>
        <w:t>串通；不得向</w:t>
      </w:r>
      <w:r>
        <w:rPr>
          <w:rFonts w:hint="eastAsia" w:asciiTheme="minorEastAsia" w:hAnsiTheme="minorEastAsia" w:eastAsiaTheme="minorEastAsia" w:cstheme="minorEastAsia"/>
          <w:kern w:val="0"/>
          <w:szCs w:val="21"/>
        </w:rPr>
        <w:t>采购人、采购代理机构</w:t>
      </w:r>
      <w:r>
        <w:rPr>
          <w:rFonts w:hint="eastAsia" w:asciiTheme="minorEastAsia" w:hAnsiTheme="minorEastAsia" w:eastAsiaTheme="minorEastAsia" w:cstheme="minorEastAsia"/>
          <w:szCs w:val="21"/>
        </w:rPr>
        <w:t>或者谈判小组成员行贿或者提供其他不正当利益；不得提供虚假材料谋取成交；不得以任何方式干扰、影响采购工作。</w:t>
      </w:r>
    </w:p>
    <w:p>
      <w:pPr>
        <w:pStyle w:val="37"/>
        <w:widowControl w:val="0"/>
        <w:adjustRightInd w:val="0"/>
        <w:snapToGrid w:val="0"/>
        <w:spacing w:before="156" w:beforeLines="50" w:beforeAutospacing="0" w:after="0" w:afterAutospacing="0" w:line="360" w:lineRule="auto"/>
        <w:ind w:firstLine="420" w:firstLineChars="200"/>
        <w:rPr>
          <w:rFonts w:hint="eastAsia" w:asciiTheme="minorEastAsia" w:hAnsiTheme="minorEastAsia" w:eastAsiaTheme="minorEastAsia" w:cstheme="minorEastAsia"/>
          <w:sz w:val="21"/>
          <w:szCs w:val="21"/>
          <w:lang w:val="zh-CN"/>
        </w:rPr>
      </w:pPr>
      <w:r>
        <w:rPr>
          <w:rFonts w:hint="eastAsia" w:asciiTheme="minorEastAsia" w:hAnsiTheme="minorEastAsia" w:eastAsiaTheme="minorEastAsia" w:cstheme="minorEastAsia"/>
          <w:sz w:val="21"/>
          <w:szCs w:val="21"/>
        </w:rPr>
        <w:t>32.3有下列情形之一的，</w:t>
      </w:r>
      <w:r>
        <w:rPr>
          <w:rFonts w:hint="eastAsia" w:asciiTheme="minorEastAsia" w:hAnsiTheme="minorEastAsia" w:eastAsiaTheme="minorEastAsia" w:cstheme="minorEastAsia"/>
          <w:sz w:val="21"/>
          <w:szCs w:val="21"/>
          <w:lang w:val="zh-CN"/>
        </w:rPr>
        <w:t>属于恶意串通，</w:t>
      </w:r>
      <w:r>
        <w:rPr>
          <w:rFonts w:hint="eastAsia" w:asciiTheme="minorEastAsia" w:hAnsiTheme="minorEastAsia" w:eastAsiaTheme="minorEastAsia" w:cstheme="minorEastAsia"/>
          <w:sz w:val="21"/>
          <w:szCs w:val="21"/>
        </w:rPr>
        <w:t>成交无效，并</w:t>
      </w:r>
      <w:r>
        <w:rPr>
          <w:rFonts w:hint="eastAsia" w:asciiTheme="minorEastAsia" w:hAnsiTheme="minorEastAsia" w:eastAsiaTheme="minorEastAsia" w:cstheme="minorEastAsia"/>
          <w:sz w:val="21"/>
          <w:szCs w:val="21"/>
          <w:lang w:val="zh-CN"/>
        </w:rPr>
        <w:t>依照《政府采购法》第七十七条的规定追究法律责任：</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（1）供应商直接或者间接从</w:t>
      </w:r>
      <w:r>
        <w:rPr>
          <w:rFonts w:hint="eastAsia" w:asciiTheme="minorEastAsia" w:hAnsiTheme="minorEastAsia" w:eastAsiaTheme="minorEastAsia" w:cstheme="minorEastAsia"/>
          <w:bCs/>
          <w:szCs w:val="21"/>
        </w:rPr>
        <w:t>采购人、采购代理机构</w:t>
      </w:r>
      <w:r>
        <w:rPr>
          <w:rFonts w:hint="eastAsia" w:asciiTheme="minorEastAsia" w:hAnsiTheme="minorEastAsia" w:eastAsiaTheme="minorEastAsia" w:cstheme="minorEastAsia"/>
          <w:szCs w:val="21"/>
        </w:rPr>
        <w:t>获得其他供应商的响应情况，并修改其响应文件</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bCs/>
          <w:szCs w:val="21"/>
        </w:rPr>
        <w:t>采购人、采购代理机构</w:t>
      </w:r>
      <w:r>
        <w:rPr>
          <w:rFonts w:hint="eastAsia" w:asciiTheme="minorEastAsia" w:hAnsiTheme="minorEastAsia" w:eastAsiaTheme="minorEastAsia" w:cstheme="minorEastAsia"/>
          <w:szCs w:val="21"/>
        </w:rPr>
        <w:t>授意供应商撤换、修改响应文件</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（3）供应商之间协商技术方案、合同条款以及报价等响应文件实质性内容</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（4）属于同一集团、协会、商会等组织成员的供应商按照该组织要求协同参加竞争性谈判</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（5）供应商之间事先约定由某一特定供应商成交</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（6）供应商之间商定部分供应商放弃</w:t>
      </w:r>
      <w:r>
        <w:rPr>
          <w:rFonts w:hint="eastAsia" w:asciiTheme="minorEastAsia" w:hAnsiTheme="minorEastAsia" w:eastAsiaTheme="minorEastAsia" w:cstheme="minorEastAsia"/>
          <w:lang w:eastAsia="zh-CN"/>
        </w:rPr>
        <w:t>提交响应文件</w:t>
      </w:r>
      <w:r>
        <w:rPr>
          <w:rFonts w:hint="eastAsia" w:asciiTheme="minorEastAsia" w:hAnsiTheme="minorEastAsia" w:eastAsiaTheme="minorEastAsia" w:cstheme="minorEastAsia"/>
          <w:szCs w:val="21"/>
        </w:rPr>
        <w:t>或者退出谈判或者放弃成交</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b/>
          <w:szCs w:val="21"/>
          <w:lang w:eastAsia="zh-CN"/>
        </w:rPr>
      </w:pPr>
      <w:r>
        <w:rPr>
          <w:rFonts w:hint="eastAsia" w:asciiTheme="minorEastAsia" w:hAnsiTheme="minorEastAsia" w:eastAsiaTheme="minorEastAsia" w:cstheme="minorEastAsia"/>
          <w:szCs w:val="21"/>
        </w:rPr>
        <w:t>（7）供应商与</w:t>
      </w:r>
      <w:r>
        <w:rPr>
          <w:rFonts w:hint="eastAsia" w:asciiTheme="minorEastAsia" w:hAnsiTheme="minorEastAsia" w:eastAsiaTheme="minorEastAsia" w:cstheme="minorEastAsia"/>
          <w:bCs/>
          <w:szCs w:val="21"/>
        </w:rPr>
        <w:t>采购人、采购代理机构以及</w:t>
      </w:r>
      <w:r>
        <w:rPr>
          <w:rFonts w:hint="eastAsia" w:asciiTheme="minorEastAsia" w:hAnsiTheme="minorEastAsia" w:eastAsiaTheme="minorEastAsia" w:cstheme="minorEastAsia"/>
          <w:szCs w:val="21"/>
        </w:rPr>
        <w:t>谈判小组成员之间、供应商相互之间，为谋求特定供应商成交或者排斥其他供应商的其他串通行为</w:t>
      </w:r>
      <w:r>
        <w:rPr>
          <w:rFonts w:hint="eastAsia" w:asciiTheme="minorEastAsia" w:hAnsiTheme="minorEastAsia" w:eastAsiaTheme="minorEastAsia" w:cstheme="minorEastAsia"/>
        </w:rPr>
        <w:t>的</w:t>
      </w:r>
      <w:r>
        <w:rPr>
          <w:rFonts w:hint="eastAsia" w:asciiTheme="minorEastAsia" w:hAnsiTheme="minorEastAsia" w:eastAsiaTheme="minorEastAsia" w:cstheme="minorEastAsia"/>
          <w:szCs w:val="21"/>
          <w:lang w:eastAsia="zh-CN"/>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（8）法律、行政法规或规章规定的其他串通行为。</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6" w:name="_Toc27612"/>
      <w:bookmarkStart w:id="67" w:name="_Toc12111"/>
      <w:bookmarkStart w:id="68" w:name="_Toc16249"/>
      <w:r>
        <w:rPr>
          <w:rFonts w:hint="eastAsia" w:asciiTheme="minorEastAsia" w:hAnsiTheme="minorEastAsia" w:eastAsiaTheme="minorEastAsia" w:cstheme="minorEastAsia"/>
          <w:sz w:val="28"/>
          <w:szCs w:val="28"/>
        </w:rPr>
        <w:t>六、成交结果信息公布与授予合同</w:t>
      </w:r>
      <w:bookmarkEnd w:id="66"/>
      <w:bookmarkEnd w:id="67"/>
      <w:bookmarkEnd w:id="68"/>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33.成交信息的公布</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33.1成交供应商确定后2个工作日内，采购人、采购代理机构应将成交结果信息在</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rPr>
        <w:t>指定的媒体上公布。</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34.询问及质疑</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34.1供应商对</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事项有疑问的，可以向采购人、采购代理机构提出询问。</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34.2供应商认为谈判文件、采购过程和成交结果使自己的权益受到损害，可以按法律、规章及《湖南省财政厅关于印发＜政府采购质疑答复和投诉处理操作规程＞的通知》(湘财购〔2019〕20号)规定向采购人、采购代理机构提出质疑。</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35.成交通知</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35.1成交供应商确定后，采购人、采购代理机构将以书面形式向成交供应商发出成交通知书。成交通知书对采购人和成交供应商具有同等法律效力。</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35.2成交通知书是合同文件的组成部分。</w:t>
      </w:r>
    </w:p>
    <w:p>
      <w:pPr>
        <w:tabs>
          <w:tab w:val="left" w:pos="7560"/>
          <w:tab w:val="left" w:pos="7740"/>
          <w:tab w:val="left" w:pos="7920"/>
        </w:tabs>
        <w:autoSpaceDN w:val="0"/>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35.3</w:t>
      </w:r>
      <w:r>
        <w:rPr>
          <w:rFonts w:hint="eastAsia" w:asciiTheme="minorEastAsia" w:hAnsiTheme="minorEastAsia" w:eastAsiaTheme="minorEastAsia" w:cstheme="minorEastAsia"/>
          <w:szCs w:val="21"/>
        </w:rPr>
        <w:t>谈判文件要求成交供应商向采购人提交履约担保的，成交供应商应按照</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的规定提交。联合体成交的，履约担保由联合体各方或联合体牵头人的名义提交。</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35.4成交供应商</w:t>
      </w:r>
      <w:r>
        <w:rPr>
          <w:rFonts w:hint="eastAsia" w:asciiTheme="minorEastAsia" w:hAnsiTheme="minorEastAsia" w:eastAsiaTheme="minorEastAsia" w:cstheme="minorEastAsia"/>
          <w:spacing w:val="4"/>
        </w:rPr>
        <w:t>没有按照本章第35.3</w:t>
      </w:r>
      <w:r>
        <w:rPr>
          <w:rFonts w:hint="eastAsia" w:asciiTheme="minorEastAsia" w:hAnsiTheme="minorEastAsia" w:eastAsiaTheme="minorEastAsia" w:cstheme="minorEastAsia"/>
          <w:kern w:val="0"/>
          <w:lang w:val="zh-CN"/>
        </w:rPr>
        <w:t>款</w:t>
      </w:r>
      <w:r>
        <w:rPr>
          <w:rFonts w:hint="eastAsia" w:asciiTheme="minorEastAsia" w:hAnsiTheme="minorEastAsia" w:eastAsiaTheme="minorEastAsia" w:cstheme="minorEastAsia"/>
          <w:spacing w:val="4"/>
        </w:rPr>
        <w:t>规定</w:t>
      </w:r>
      <w:r>
        <w:rPr>
          <w:rFonts w:hint="eastAsia" w:asciiTheme="minorEastAsia" w:hAnsiTheme="minorEastAsia" w:eastAsiaTheme="minorEastAsia" w:cstheme="minorEastAsia"/>
        </w:rPr>
        <w:t>提交履约担保的</w:t>
      </w:r>
      <w:r>
        <w:rPr>
          <w:rFonts w:hint="eastAsia" w:asciiTheme="minorEastAsia" w:hAnsiTheme="minorEastAsia" w:eastAsiaTheme="minorEastAsia" w:cstheme="minorEastAsia"/>
          <w:spacing w:val="4"/>
        </w:rPr>
        <w:t>，视为放弃</w:t>
      </w:r>
      <w:r>
        <w:rPr>
          <w:rFonts w:hint="eastAsia" w:asciiTheme="minorEastAsia" w:hAnsiTheme="minorEastAsia" w:eastAsiaTheme="minorEastAsia" w:cstheme="minorEastAsia"/>
        </w:rPr>
        <w:t>成交资格</w:t>
      </w:r>
      <w:r>
        <w:rPr>
          <w:rFonts w:hint="eastAsia" w:asciiTheme="minorEastAsia" w:hAnsiTheme="minorEastAsia" w:eastAsiaTheme="minorEastAsia" w:cstheme="minorEastAsia"/>
          <w:spacing w:val="4"/>
        </w:rPr>
        <w:t>，</w:t>
      </w:r>
      <w:r>
        <w:rPr>
          <w:rFonts w:hint="eastAsia" w:asciiTheme="minorEastAsia" w:hAnsiTheme="minorEastAsia" w:eastAsiaTheme="minorEastAsia" w:cstheme="minorEastAsia"/>
          <w:spacing w:val="2"/>
        </w:rPr>
        <w:t>其保证金不予退还。</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36.签订合同</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36.1谈判文件、成交供应商的响应文件及其</w:t>
      </w:r>
      <w:r>
        <w:rPr>
          <w:rFonts w:hint="eastAsia" w:asciiTheme="minorEastAsia" w:hAnsiTheme="minorEastAsia" w:eastAsiaTheme="minorEastAsia" w:cstheme="minorEastAsia"/>
          <w:lang w:eastAsia="zh-CN"/>
        </w:rPr>
        <w:t>有效的</w:t>
      </w:r>
      <w:r>
        <w:rPr>
          <w:rFonts w:hint="eastAsia" w:asciiTheme="minorEastAsia" w:hAnsiTheme="minorEastAsia" w:eastAsiaTheme="minorEastAsia" w:cstheme="minorEastAsia"/>
        </w:rPr>
        <w:t>补充</w:t>
      </w:r>
      <w:r>
        <w:rPr>
          <w:rFonts w:hint="eastAsia" w:asciiTheme="minorEastAsia" w:hAnsiTheme="minorEastAsia" w:eastAsiaTheme="minorEastAsia" w:cstheme="minorEastAsia"/>
          <w:lang w:eastAsia="zh-CN"/>
        </w:rPr>
        <w:t>说明</w:t>
      </w:r>
      <w:r>
        <w:rPr>
          <w:rFonts w:hint="eastAsia" w:asciiTheme="minorEastAsia" w:hAnsiTheme="minorEastAsia" w:eastAsiaTheme="minorEastAsia" w:cstheme="minorEastAsia"/>
        </w:rPr>
        <w:t>等均为签订政府采购合同的依据。</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36.2成交供应商应当在成交通知书发出之日起30日内与采购人签订政府采购合同。</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36.3成交供应商应当按照合同约定履行义务。成交供应商不得向他人转让成交项目，也不得将成交项目分包后分别向他人转让。</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36.4成交供应商有下列情形之一的，责令限期改正</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情节严重的，列入不良行为记录名单，在1至3年内禁止参加</w:t>
      </w:r>
      <w:r>
        <w:rPr>
          <w:rFonts w:hint="eastAsia" w:asciiTheme="minorEastAsia" w:hAnsiTheme="minorEastAsia" w:eastAsiaTheme="minorEastAsia" w:cstheme="minorEastAsia"/>
          <w:lang w:eastAsia="zh-CN"/>
        </w:rPr>
        <w:t>采购活动</w:t>
      </w:r>
      <w:r>
        <w:rPr>
          <w:rFonts w:hint="eastAsia" w:asciiTheme="minorEastAsia" w:hAnsiTheme="minorEastAsia" w:eastAsiaTheme="minorEastAsia" w:cstheme="minorEastAsia"/>
        </w:rPr>
        <w:t>，并予以通报：</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）成交后无正当理由不与采购人签订合同的；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）未按照</w:t>
      </w:r>
      <w:r>
        <w:rPr>
          <w:rFonts w:hint="eastAsia" w:asciiTheme="minorEastAsia" w:hAnsiTheme="minorEastAsia" w:eastAsiaTheme="minorEastAsia" w:cstheme="minorEastAsia"/>
          <w:lang w:eastAsia="zh-CN"/>
        </w:rPr>
        <w:t>谈判文件</w:t>
      </w:r>
      <w:r>
        <w:rPr>
          <w:rFonts w:hint="eastAsia" w:asciiTheme="minorEastAsia" w:hAnsiTheme="minorEastAsia" w:eastAsiaTheme="minorEastAsia" w:cstheme="minorEastAsia"/>
        </w:rPr>
        <w:t>确定的事项签订政府采购合同，或者与采购人另行订立背离合同实质性内容的协议的；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）拒绝履行合同义务的；</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kern w:val="0"/>
        </w:rPr>
        <w:t>违反法律、规章、规范性文件规定的。</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69" w:name="_Toc29908"/>
      <w:bookmarkStart w:id="70" w:name="_Toc22201076"/>
      <w:bookmarkStart w:id="71" w:name="_Toc11942"/>
      <w:bookmarkStart w:id="72" w:name="_Toc15701"/>
      <w:r>
        <w:rPr>
          <w:rFonts w:hint="eastAsia" w:asciiTheme="minorEastAsia" w:hAnsiTheme="minorEastAsia" w:eastAsiaTheme="minorEastAsia" w:cstheme="minorEastAsia"/>
          <w:sz w:val="28"/>
          <w:szCs w:val="28"/>
        </w:rPr>
        <w:t>七、政府采购政策</w:t>
      </w:r>
      <w:bookmarkEnd w:id="69"/>
      <w:bookmarkEnd w:id="70"/>
      <w:bookmarkEnd w:id="71"/>
      <w:bookmarkEnd w:id="72"/>
    </w:p>
    <w:p>
      <w:pPr>
        <w:pStyle w:val="6"/>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37.政府采购政策</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37.1强制采购：</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（1）纳入财政部会同国务院有关部门发布的节能产品政府采购品目清单，实施政府强制采购的（品目清单标注</w:t>
      </w:r>
      <w:r>
        <w:rPr>
          <w:rFonts w:hint="eastAsia" w:asciiTheme="minorEastAsia" w:hAnsiTheme="minorEastAsia" w:eastAsiaTheme="minorEastAsia" w:cstheme="minorEastAsia"/>
          <w:kern w:val="0"/>
        </w:rPr>
        <w:sym w:font="Wingdings" w:char="F0AB"/>
      </w:r>
      <w:r>
        <w:rPr>
          <w:rFonts w:hint="eastAsia" w:asciiTheme="minorEastAsia" w:hAnsiTheme="minorEastAsia" w:eastAsiaTheme="minorEastAsia" w:cstheme="minorEastAsia"/>
          <w:kern w:val="0"/>
        </w:rPr>
        <w:t>符号产品），供应商提供的产品应当取得国家确定的认证机构出具的、处于有效期之内的节能产品认证证书，否则其</w:t>
      </w:r>
      <w:r>
        <w:rPr>
          <w:rFonts w:hint="eastAsia" w:asciiTheme="minorEastAsia" w:hAnsiTheme="minorEastAsia" w:eastAsiaTheme="minorEastAsia" w:cstheme="minorEastAsia"/>
          <w:b/>
          <w:kern w:val="0"/>
        </w:rPr>
        <w:t>响应</w:t>
      </w:r>
      <w:r>
        <w:rPr>
          <w:rFonts w:hint="eastAsia" w:asciiTheme="minorEastAsia" w:hAnsiTheme="minorEastAsia" w:eastAsiaTheme="minorEastAsia" w:cstheme="minorEastAsia"/>
          <w:b/>
          <w:kern w:val="0"/>
          <w:szCs w:val="21"/>
        </w:rPr>
        <w:t>无效</w:t>
      </w:r>
      <w:r>
        <w:rPr>
          <w:rFonts w:hint="eastAsia" w:asciiTheme="minorEastAsia" w:hAnsiTheme="minorEastAsia" w:eastAsiaTheme="minorEastAsia" w:cstheme="minorEastAsia"/>
          <w:kern w:val="0"/>
        </w:rPr>
        <w:t>。</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37.2优先采购：</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（1）对</w:t>
      </w:r>
      <w:r>
        <w:rPr>
          <w:rFonts w:hint="eastAsia" w:asciiTheme="minorEastAsia" w:hAnsiTheme="minorEastAsia" w:eastAsiaTheme="minorEastAsia" w:cstheme="minorEastAsia"/>
          <w:szCs w:val="21"/>
        </w:rPr>
        <w:t>纳入财政部会同国务院有关部门发布的节能产品、环境标志产品政府采购品目清单，实施政府优先采购的，评审时按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规定给予价格折扣；</w:t>
      </w:r>
      <w:r>
        <w:rPr>
          <w:rFonts w:hint="eastAsia" w:asciiTheme="minorEastAsia" w:hAnsiTheme="minorEastAsia" w:eastAsiaTheme="minorEastAsia" w:cstheme="minorEastAsia"/>
        </w:rPr>
        <w:t xml:space="preserve">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（2）对纳入湖南省财政厅等有关部门发布的湖南省两型产品政府采购目录的，实施政府优先采购，评审时按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w:t>
      </w:r>
      <w:r>
        <w:rPr>
          <w:rFonts w:hint="eastAsia" w:asciiTheme="minorEastAsia" w:hAnsiTheme="minorEastAsia" w:eastAsiaTheme="minorEastAsia" w:cstheme="minorEastAsia"/>
        </w:rPr>
        <w:t>给予价格折扣。</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37.3价格评审优惠：</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（1）供应商为小型、微型企业，且提供本企业生产的货物或者提供其他小型、微型企业生产的货物，</w:t>
      </w:r>
      <w:r>
        <w:rPr>
          <w:rFonts w:hint="eastAsia" w:asciiTheme="minorEastAsia" w:hAnsiTheme="minorEastAsia" w:eastAsiaTheme="minorEastAsia" w:cstheme="minorEastAsia"/>
          <w:lang w:eastAsia="zh-CN"/>
        </w:rPr>
        <w:t>报价</w:t>
      </w:r>
      <w:r>
        <w:rPr>
          <w:rFonts w:hint="eastAsia" w:asciiTheme="minorEastAsia" w:hAnsiTheme="minorEastAsia" w:eastAsiaTheme="minorEastAsia" w:cstheme="minorEastAsia"/>
        </w:rPr>
        <w:t>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w:t>
      </w:r>
      <w:r>
        <w:rPr>
          <w:rFonts w:hint="eastAsia" w:asciiTheme="minorEastAsia" w:hAnsiTheme="minorEastAsia" w:eastAsiaTheme="minorEastAsia" w:cstheme="minorEastAsia"/>
        </w:rPr>
        <w:t>给予价格折扣，用扣除后的价格参与评审。本项所称货物不包括使用大型企业注册商标的货物；</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（2）小型、微型企业参加联合体并在联合体协议中明确其在合同金额占联合体合同总金额 30%以上的，该联合体</w:t>
      </w:r>
      <w:r>
        <w:rPr>
          <w:rFonts w:hint="eastAsia" w:asciiTheme="minorEastAsia" w:hAnsiTheme="minorEastAsia" w:eastAsiaTheme="minorEastAsia" w:cstheme="minorEastAsia"/>
          <w:lang w:eastAsia="zh-CN"/>
        </w:rPr>
        <w:t>报价</w:t>
      </w:r>
      <w:r>
        <w:rPr>
          <w:rFonts w:hint="eastAsia" w:asciiTheme="minorEastAsia" w:hAnsiTheme="minorEastAsia" w:eastAsiaTheme="minorEastAsia" w:cstheme="minorEastAsia"/>
        </w:rPr>
        <w:t>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w:t>
      </w:r>
      <w:r>
        <w:rPr>
          <w:rFonts w:hint="eastAsia" w:asciiTheme="minorEastAsia" w:hAnsiTheme="minorEastAsia" w:eastAsiaTheme="minorEastAsia" w:cstheme="minorEastAsia"/>
        </w:rPr>
        <w:t xml:space="preserve">给予价格折扣，用扣除后的价格参与评审。联合体各方均为小型、微型企业的，联合体视同为小型、微型企业；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（3）监狱企业、残</w:t>
      </w:r>
      <w:r>
        <w:rPr>
          <w:rFonts w:hint="eastAsia" w:asciiTheme="minorEastAsia" w:hAnsiTheme="minorEastAsia" w:eastAsiaTheme="minorEastAsia" w:cstheme="minorEastAsia"/>
          <w:szCs w:val="21"/>
        </w:rPr>
        <w:t xml:space="preserve">疾人福利性单位视同小型、微型企业，享受评审中价格扣除等促进中小企业发展的政府采购政策。 </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37.4政府采购政策交叉与叠加</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（1）供应商提供的产品取得两个及以上优先采购产品认证的，评审时只有其中一项产品能够享受优先采购优惠（供应商自行选择，并在响应文件中并填报相关信息及数据）</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（2）供应商同时符合小型、微型企业及监狱企业、残疾人福利性单位要求的，评审时只有一种类型享受价格评审优惠政策；</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（3）小型和微型企业的价格评审优惠可以与同时属于“节能产品”、“环境标志产品”及“两型产品”中的一项优先采购优惠累加计算。</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37.5小型、微型企业的供应商提供部分小型、微型企业制造的产品，以及部分产品属于优先采购的，评审时只对该部分产品的报价实行价格扣除。</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37.6响应文件符合本章第37.1款、第37.2款、第37.3款规定的，供应商应提供相关证明资料。</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（1）节能产品、环境标志产品：提供国家确定的认证机构出具的、处于有效期之内的节能产品、环境标志产品认证证书（复印件）。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（2）两型产品：提供《湖南省两型产品政府采购目录》（最新一期）文件首页和产品所在页（截图）。</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（3）中小企业：按《关于印发＜政府采购促进中小企业发展暂行办法＞的通知》(财库[2011]181号)规定，提供《小型、微型企业声明函》（格式）。</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（4）监狱企业：按《关于政府采购支持监狱企业发展有关问题的通知》(财库〔2014〕68号)文件规定提供证明文件（复印件）。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（5）残疾人福利性单位：按《关于促进残疾人就业政府采购政策的通知》(财库〔2017〕141号)文件规定提供《残疾人福利性单位声明函》（格式）。</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37.7进口产品是指符合《政府采购进口产品管理办法》（财库〔2007〕119号）和《关于政府采购进口产品管理有关问题的通知》（财办库〔2008〕248号）文件规定的产品。除</w:t>
      </w:r>
      <w:r>
        <w:rPr>
          <w:rFonts w:hint="eastAsia" w:asciiTheme="minorEastAsia" w:hAnsiTheme="minorEastAsia" w:eastAsiaTheme="minorEastAsia" w:cstheme="minorEastAsia"/>
          <w:b/>
        </w:rPr>
        <w:t>【谈判须知前附表】</w:t>
      </w:r>
      <w:r>
        <w:rPr>
          <w:rFonts w:hint="eastAsia" w:asciiTheme="minorEastAsia" w:hAnsiTheme="minorEastAsia" w:eastAsiaTheme="minorEastAsia" w:cstheme="minorEastAsia"/>
        </w:rPr>
        <w:t>另有规定外，采购项目拒绝进口产品参加谈判。本款规定同意购买进口产品的，不限制满足谈判文件要求的国内产品参与谈判竞争。</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rPr>
        <w:t>37.8供应商有融资、担保需求的，可登陆中国湖南政府采购网查询相关银行、担保机构业务。</w:t>
      </w:r>
    </w:p>
    <w:p>
      <w:pPr>
        <w:pStyle w:val="5"/>
        <w:keepNext w:val="0"/>
        <w:keepLines w:val="0"/>
        <w:adjustRightInd w:val="0"/>
        <w:snapToGrid w:val="0"/>
        <w:spacing w:before="156" w:beforeLines="50" w:after="0" w:line="360" w:lineRule="auto"/>
        <w:jc w:val="center"/>
        <w:rPr>
          <w:rFonts w:hint="eastAsia" w:asciiTheme="minorEastAsia" w:hAnsiTheme="minorEastAsia" w:eastAsiaTheme="minorEastAsia" w:cstheme="minorEastAsia"/>
          <w:sz w:val="28"/>
          <w:szCs w:val="28"/>
        </w:rPr>
      </w:pPr>
      <w:bookmarkStart w:id="73" w:name="_Toc22511"/>
      <w:bookmarkStart w:id="74" w:name="_Toc3482"/>
      <w:bookmarkStart w:id="75" w:name="_Toc27103"/>
      <w:r>
        <w:rPr>
          <w:rFonts w:hint="eastAsia" w:asciiTheme="minorEastAsia" w:hAnsiTheme="minorEastAsia" w:eastAsiaTheme="minorEastAsia" w:cstheme="minorEastAsia"/>
          <w:sz w:val="28"/>
          <w:szCs w:val="28"/>
        </w:rPr>
        <w:t>八、其他规定</w:t>
      </w:r>
      <w:bookmarkEnd w:id="73"/>
      <w:bookmarkEnd w:id="74"/>
      <w:bookmarkEnd w:id="75"/>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38.</w:t>
      </w:r>
      <w:r>
        <w:rPr>
          <w:rFonts w:hint="eastAsia" w:asciiTheme="minorEastAsia" w:hAnsiTheme="minorEastAsia" w:eastAsiaTheme="minorEastAsia" w:cstheme="minorEastAsia"/>
          <w:sz w:val="24"/>
          <w:szCs w:val="24"/>
          <w:lang w:eastAsia="zh-CN"/>
        </w:rPr>
        <w:t>采购代理服务费</w:t>
      </w:r>
    </w:p>
    <w:p>
      <w:pPr>
        <w:tabs>
          <w:tab w:val="left" w:pos="420"/>
          <w:tab w:val="left" w:pos="7560"/>
          <w:tab w:val="left" w:pos="7740"/>
          <w:tab w:val="left" w:pos="7920"/>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38.1</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由成交供应商支付的，供应商应按</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规定向采购代理机构交纳</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，并在谈判文件中提供</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承诺书。</w:t>
      </w:r>
    </w:p>
    <w:p>
      <w:pPr>
        <w:pStyle w:val="6"/>
        <w:keepNext w:val="0"/>
        <w:keepLines w:val="0"/>
        <w:adjustRightInd w:val="0"/>
        <w:snapToGrid w:val="0"/>
        <w:spacing w:before="50" w:after="0"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39.其他规定</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39.1</w:t>
      </w:r>
      <w:r>
        <w:rPr>
          <w:rFonts w:hint="eastAsia" w:asciiTheme="minorEastAsia" w:hAnsiTheme="minorEastAsia" w:eastAsiaTheme="minorEastAsia" w:cstheme="minorEastAsia"/>
          <w:szCs w:val="21"/>
        </w:rPr>
        <w:t>谈判文件</w:t>
      </w:r>
      <w:r>
        <w:rPr>
          <w:rFonts w:hint="eastAsia" w:asciiTheme="minorEastAsia" w:hAnsiTheme="minorEastAsia" w:eastAsiaTheme="minorEastAsia" w:cstheme="minorEastAsia"/>
        </w:rPr>
        <w:t>的其他规定</w:t>
      </w:r>
      <w:r>
        <w:rPr>
          <w:rFonts w:hint="eastAsia" w:asciiTheme="minorEastAsia" w:hAnsiTheme="minorEastAsia" w:eastAsiaTheme="minorEastAsia" w:cstheme="minorEastAsia"/>
          <w:szCs w:val="21"/>
        </w:rPr>
        <w:t>见</w:t>
      </w:r>
      <w:r>
        <w:rPr>
          <w:rFonts w:hint="eastAsia" w:asciiTheme="minorEastAsia" w:hAnsiTheme="minorEastAsia" w:eastAsiaTheme="minorEastAsia" w:cstheme="minorEastAsia"/>
          <w:b/>
          <w:szCs w:val="21"/>
        </w:rPr>
        <w:t>【谈判须知前附表】</w:t>
      </w:r>
      <w:r>
        <w:rPr>
          <w:rFonts w:hint="eastAsia" w:asciiTheme="minorEastAsia" w:hAnsiTheme="minorEastAsia" w:eastAsiaTheme="minorEastAsia" w:cstheme="minorEastAsia"/>
          <w:szCs w:val="21"/>
        </w:rPr>
        <w:t>。</w:t>
      </w:r>
    </w:p>
    <w:p>
      <w:pPr>
        <w:pStyle w:val="3"/>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Cs w:val="21"/>
        </w:rPr>
        <w:br w:type="page"/>
      </w:r>
      <w:bookmarkStart w:id="76" w:name="_Toc5461"/>
      <w:r>
        <w:rPr>
          <w:rFonts w:hint="eastAsia" w:asciiTheme="minorEastAsia" w:hAnsiTheme="minorEastAsia" w:eastAsiaTheme="minorEastAsia" w:cstheme="minorEastAsia"/>
          <w:sz w:val="32"/>
          <w:szCs w:val="32"/>
        </w:rPr>
        <w:t>第三章 采购需求</w:t>
      </w:r>
      <w:bookmarkEnd w:id="76"/>
    </w:p>
    <w:p>
      <w:pPr>
        <w:adjustRightInd w:val="0"/>
        <w:snapToGrid w:val="0"/>
        <w:spacing w:line="360" w:lineRule="auto"/>
        <w:rPr>
          <w:rFonts w:hint="eastAsia" w:asciiTheme="minorEastAsia" w:hAnsiTheme="minorEastAsia" w:eastAsiaTheme="minorEastAsia" w:cstheme="minorEastAsia"/>
          <w:bCs/>
          <w:szCs w:val="21"/>
          <w:lang w:eastAsia="zh-CN"/>
        </w:rPr>
      </w:pPr>
      <w:r>
        <w:rPr>
          <w:rFonts w:hint="eastAsia" w:asciiTheme="minorEastAsia" w:hAnsiTheme="minorEastAsia" w:eastAsiaTheme="minorEastAsia" w:cstheme="minorEastAsia"/>
          <w:bCs/>
          <w:szCs w:val="21"/>
        </w:rPr>
        <w:t>采购项目名称 ：</w:t>
      </w:r>
      <w:r>
        <w:rPr>
          <w:rFonts w:hint="eastAsia" w:asciiTheme="minorEastAsia" w:hAnsiTheme="minorEastAsia" w:eastAsiaTheme="minorEastAsia" w:cstheme="minorEastAsia"/>
          <w:bCs/>
          <w:szCs w:val="21"/>
          <w:lang w:eastAsia="zh-CN"/>
        </w:rPr>
        <w:t>郴州市第一人民医院东院住院部一楼装修工程。</w:t>
      </w:r>
    </w:p>
    <w:p>
      <w:pPr>
        <w:adjustRightInd w:val="0"/>
        <w:snapToGrid w:val="0"/>
        <w:spacing w:line="360" w:lineRule="auto"/>
        <w:rPr>
          <w:rFonts w:hint="eastAsia" w:asciiTheme="minorEastAsia" w:hAnsiTheme="minorEastAsia" w:eastAsiaTheme="minorEastAsia" w:cstheme="minorEastAsia"/>
          <w:bCs/>
          <w:sz w:val="21"/>
          <w:szCs w:val="21"/>
          <w:lang w:eastAsia="zh-CN"/>
        </w:rPr>
      </w:pPr>
      <w:r>
        <w:rPr>
          <w:rFonts w:hint="eastAsia" w:asciiTheme="minorEastAsia" w:hAnsiTheme="minorEastAsia" w:eastAsiaTheme="minorEastAsia" w:cstheme="minorEastAsia"/>
          <w:bCs/>
          <w:sz w:val="21"/>
          <w:szCs w:val="21"/>
        </w:rPr>
        <w:t>项目</w:t>
      </w:r>
      <w:r>
        <w:rPr>
          <w:rFonts w:hint="eastAsia" w:asciiTheme="minorEastAsia" w:hAnsiTheme="minorEastAsia" w:eastAsiaTheme="minorEastAsia" w:cstheme="minorEastAsia"/>
          <w:bCs/>
          <w:sz w:val="21"/>
          <w:szCs w:val="21"/>
          <w:lang w:eastAsia="zh-CN"/>
        </w:rPr>
        <w:t>概况：</w:t>
      </w:r>
      <w:r>
        <w:rPr>
          <w:rFonts w:hint="eastAsia" w:ascii="宋体" w:hAnsi="宋体" w:eastAsia="宋体" w:cs="宋体"/>
          <w:sz w:val="21"/>
          <w:szCs w:val="21"/>
          <w:lang w:eastAsia="zh-CN"/>
        </w:rPr>
        <w:t>东院住院部一楼为架空层，原装修设计中有</w:t>
      </w:r>
      <w:r>
        <w:rPr>
          <w:rFonts w:hint="eastAsia" w:ascii="宋体" w:hAnsi="宋体" w:eastAsia="宋体" w:cs="宋体"/>
          <w:sz w:val="21"/>
          <w:szCs w:val="21"/>
          <w:lang w:val="en-US" w:eastAsia="zh-CN"/>
        </w:rPr>
        <w:t>420平米空间未设计。现对该区域进行设计后并交</w:t>
      </w:r>
      <w:r>
        <w:rPr>
          <w:rFonts w:hint="eastAsia" w:ascii="宋体" w:hAnsi="宋体" w:cs="宋体"/>
          <w:sz w:val="21"/>
          <w:szCs w:val="21"/>
          <w:lang w:val="en-US" w:eastAsia="zh-CN"/>
        </w:rPr>
        <w:t>审计科</w:t>
      </w:r>
      <w:r>
        <w:rPr>
          <w:rFonts w:hint="eastAsia" w:ascii="宋体" w:hAnsi="宋体" w:eastAsia="宋体" w:cs="宋体"/>
          <w:sz w:val="21"/>
          <w:szCs w:val="21"/>
          <w:lang w:val="en-US" w:eastAsia="zh-CN"/>
        </w:rPr>
        <w:t>预算，经审计初步预算造价为42.3万元。</w:t>
      </w:r>
      <w:r>
        <w:rPr>
          <w:rFonts w:hint="eastAsia" w:ascii="宋体" w:hAnsi="宋体" w:cs="宋体"/>
          <w:sz w:val="21"/>
          <w:szCs w:val="21"/>
          <w:lang w:val="en-US" w:eastAsia="zh-CN"/>
        </w:rPr>
        <w:t>包含吊顶、墙面、地面、水电、灯具等。</w:t>
      </w:r>
    </w:p>
    <w:p>
      <w:pPr>
        <w:widowControl/>
        <w:spacing w:line="360" w:lineRule="auto"/>
        <w:jc w:val="left"/>
        <w:rPr>
          <w:rFonts w:hint="default" w:ascii="宋体" w:hAnsi="宋体" w:eastAsia="宋体"/>
          <w:color w:val="00B0F0"/>
          <w:sz w:val="21"/>
          <w:szCs w:val="21"/>
          <w:lang w:val="en-US" w:eastAsia="zh-CN"/>
        </w:rPr>
      </w:pPr>
      <w:r>
        <w:rPr>
          <w:rFonts w:hint="eastAsia" w:asciiTheme="minorEastAsia" w:hAnsiTheme="minorEastAsia" w:eastAsiaTheme="minorEastAsia" w:cstheme="minorEastAsia"/>
          <w:color w:val="auto"/>
          <w:kern w:val="0"/>
          <w:szCs w:val="21"/>
          <w:highlight w:val="none"/>
          <w:lang w:eastAsia="zh-CN"/>
        </w:rPr>
        <w:t>工期：</w:t>
      </w:r>
      <w:r>
        <w:rPr>
          <w:rFonts w:hint="eastAsia" w:asciiTheme="minorEastAsia" w:hAnsiTheme="minorEastAsia" w:eastAsiaTheme="minorEastAsia" w:cstheme="minorEastAsia"/>
          <w:color w:val="auto"/>
          <w:kern w:val="0"/>
          <w:szCs w:val="21"/>
          <w:highlight w:val="none"/>
          <w:lang w:val="en-US" w:eastAsia="zh-CN"/>
        </w:rPr>
        <w:t>20</w:t>
      </w:r>
      <w:r>
        <w:rPr>
          <w:rFonts w:hint="eastAsia" w:asciiTheme="minorEastAsia" w:hAnsiTheme="minorEastAsia" w:eastAsiaTheme="minorEastAsia" w:cstheme="minorEastAsia"/>
          <w:color w:val="auto"/>
          <w:kern w:val="0"/>
          <w:szCs w:val="21"/>
          <w:highlight w:val="none"/>
          <w:lang w:eastAsia="zh-CN"/>
        </w:rPr>
        <w:t>日历天。</w:t>
      </w:r>
      <w:bookmarkStart w:id="177" w:name="_GoBack"/>
      <w:bookmarkEnd w:id="177"/>
    </w:p>
    <w:p>
      <w:pPr>
        <w:widowControl/>
        <w:spacing w:line="36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质量等级：符合国家和行业现行验收规范的合格标准。</w:t>
      </w:r>
    </w:p>
    <w:p>
      <w:pPr>
        <w:widowControl/>
        <w:spacing w:line="36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验收：符合国家和行业现行验收规范</w:t>
      </w:r>
      <w:r>
        <w:rPr>
          <w:rFonts w:hint="eastAsia" w:asciiTheme="minorEastAsia" w:hAnsiTheme="minorEastAsia" w:eastAsiaTheme="minorEastAsia" w:cstheme="minorEastAsia"/>
          <w:strike w:val="0"/>
          <w:dstrike w:val="0"/>
          <w:color w:val="auto"/>
          <w:kern w:val="0"/>
          <w:szCs w:val="21"/>
          <w:highlight w:val="none"/>
          <w:lang w:eastAsia="zh-CN"/>
        </w:rPr>
        <w:t>的</w:t>
      </w:r>
      <w:r>
        <w:rPr>
          <w:rFonts w:hint="eastAsia" w:asciiTheme="minorEastAsia" w:hAnsiTheme="minorEastAsia" w:eastAsiaTheme="minorEastAsia" w:cstheme="minorEastAsia"/>
          <w:kern w:val="0"/>
          <w:szCs w:val="21"/>
          <w:highlight w:val="none"/>
          <w:lang w:eastAsia="zh-CN"/>
        </w:rPr>
        <w:t>标准。</w:t>
      </w:r>
    </w:p>
    <w:p>
      <w:pPr>
        <w:widowControl/>
        <w:jc w:val="left"/>
        <w:rPr>
          <w:rFonts w:hint="eastAsia" w:asciiTheme="minorEastAsia" w:hAnsiTheme="minorEastAsia" w:eastAsiaTheme="minorEastAsia" w:cstheme="minorEastAsia"/>
          <w:kern w:val="0"/>
          <w:szCs w:val="21"/>
          <w:highlight w:val="none"/>
        </w:rPr>
      </w:pPr>
      <w:r>
        <w:rPr>
          <w:rFonts w:hint="eastAsia" w:asciiTheme="minorEastAsia" w:hAnsiTheme="minorEastAsia" w:eastAsiaTheme="minorEastAsia" w:cstheme="minorEastAsia"/>
          <w:kern w:val="0"/>
          <w:szCs w:val="21"/>
          <w:highlight w:val="none"/>
          <w:lang w:eastAsia="zh-CN"/>
        </w:rPr>
        <w:t>保修：执行国家和行业现行的标准和要求，</w:t>
      </w:r>
      <w:r>
        <w:rPr>
          <w:rFonts w:hint="eastAsia" w:asciiTheme="minorEastAsia" w:hAnsiTheme="minorEastAsia" w:eastAsiaTheme="minorEastAsia" w:cstheme="minorEastAsia"/>
          <w:kern w:val="0"/>
          <w:szCs w:val="21"/>
          <w:highlight w:val="none"/>
          <w:lang w:val="en-US" w:eastAsia="zh-CN"/>
        </w:rPr>
        <w:t>2年</w:t>
      </w:r>
      <w:r>
        <w:rPr>
          <w:rFonts w:hint="eastAsia" w:asciiTheme="minorEastAsia" w:hAnsiTheme="minorEastAsia" w:eastAsiaTheme="minorEastAsia" w:cstheme="minorEastAsia"/>
          <w:kern w:val="0"/>
          <w:szCs w:val="21"/>
          <w:highlight w:val="none"/>
          <w:lang w:eastAsia="zh-CN"/>
        </w:rPr>
        <w:t>。</w:t>
      </w:r>
    </w:p>
    <w:p>
      <w:pPr>
        <w:widowControl/>
        <w:spacing w:line="360" w:lineRule="auto"/>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kern w:val="0"/>
          <w:szCs w:val="21"/>
          <w:highlight w:val="none"/>
        </w:rPr>
        <w:t>合同价款支付方式和条件</w:t>
      </w:r>
      <w:r>
        <w:rPr>
          <w:rFonts w:hint="eastAsia" w:asciiTheme="minorEastAsia" w:hAnsiTheme="minorEastAsia" w:eastAsiaTheme="minorEastAsia" w:cstheme="minorEastAsia"/>
          <w:kern w:val="0"/>
          <w:szCs w:val="21"/>
          <w:highlight w:val="none"/>
          <w:lang w:eastAsia="zh-CN"/>
        </w:rPr>
        <w:t>：具体由双方签订合同时约定。</w:t>
      </w:r>
    </w:p>
    <w:p>
      <w:pPr>
        <w:widowControl/>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按</w:t>
      </w:r>
      <w:r>
        <w:rPr>
          <w:rFonts w:hint="eastAsia" w:asciiTheme="minorEastAsia" w:hAnsiTheme="minorEastAsia" w:eastAsiaTheme="minorEastAsia" w:cstheme="minorEastAsia"/>
          <w:szCs w:val="21"/>
          <w:lang w:eastAsia="zh-CN"/>
        </w:rPr>
        <w:t>郴州市第一人民医院审计科的</w:t>
      </w:r>
      <w:r>
        <w:rPr>
          <w:rFonts w:hint="eastAsia" w:asciiTheme="minorEastAsia" w:hAnsiTheme="minorEastAsia" w:eastAsiaTheme="minorEastAsia" w:cstheme="minorEastAsia"/>
          <w:szCs w:val="21"/>
        </w:rPr>
        <w:t>清单和设计图纸</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要求实行，其他具体由双方签订合同时约定。</w:t>
      </w:r>
    </w:p>
    <w:p>
      <w:pPr>
        <w:widowControl/>
        <w:spacing w:line="360" w:lineRule="auto"/>
        <w:jc w:val="left"/>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szCs w:val="21"/>
        </w:rPr>
        <w:br w:type="page"/>
      </w:r>
    </w:p>
    <w:p>
      <w:pPr>
        <w:pStyle w:val="3"/>
        <w:adjustRightInd w:val="0"/>
        <w:snapToGrid w:val="0"/>
        <w:spacing w:before="156" w:beforeLines="50" w:line="360" w:lineRule="auto"/>
        <w:rPr>
          <w:rFonts w:hint="eastAsia" w:asciiTheme="minorEastAsia" w:hAnsiTheme="minorEastAsia" w:eastAsiaTheme="minorEastAsia" w:cstheme="minorEastAsia"/>
          <w:sz w:val="32"/>
          <w:szCs w:val="32"/>
        </w:rPr>
      </w:pPr>
      <w:bookmarkStart w:id="77" w:name="_Toc20602"/>
      <w:r>
        <w:rPr>
          <w:rFonts w:hint="eastAsia" w:asciiTheme="minorEastAsia" w:hAnsiTheme="minorEastAsia" w:eastAsiaTheme="minorEastAsia" w:cstheme="minorEastAsia"/>
          <w:sz w:val="32"/>
          <w:szCs w:val="32"/>
        </w:rPr>
        <w:t>第四章 合同草案条款</w:t>
      </w:r>
      <w:bookmarkEnd w:id="77"/>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78" w:name="_Toc22201110"/>
      <w:bookmarkStart w:id="79" w:name="_Toc28683"/>
      <w:bookmarkStart w:id="80" w:name="_Toc18461"/>
      <w:bookmarkStart w:id="81" w:name="_Toc1158"/>
      <w:r>
        <w:rPr>
          <w:rFonts w:hint="eastAsia" w:asciiTheme="minorEastAsia" w:hAnsiTheme="minorEastAsia" w:eastAsiaTheme="minorEastAsia" w:cstheme="minorEastAsia"/>
          <w:sz w:val="28"/>
          <w:szCs w:val="28"/>
        </w:rPr>
        <w:t>第一节 合同协议书</w:t>
      </w:r>
      <w:bookmarkEnd w:id="78"/>
      <w:bookmarkEnd w:id="79"/>
      <w:bookmarkEnd w:id="80"/>
      <w:bookmarkEnd w:id="81"/>
    </w:p>
    <w:p>
      <w:pPr>
        <w:adjustRightInd w:val="0"/>
        <w:snapToGrid w:val="0"/>
        <w:spacing w:before="156" w:beforeLines="50" w:line="360" w:lineRule="auto"/>
        <w:ind w:firstLine="5460" w:firstLineChars="2600"/>
        <w:rPr>
          <w:rFonts w:hint="eastAsia" w:asciiTheme="minorEastAsia" w:hAnsiTheme="minorEastAsia" w:eastAsiaTheme="minorEastAsia" w:cstheme="minorEastAsia"/>
          <w:b/>
          <w:color w:val="000000"/>
          <w:szCs w:val="21"/>
        </w:rPr>
      </w:pPr>
      <w:r>
        <w:rPr>
          <w:rFonts w:hint="eastAsia" w:asciiTheme="minorEastAsia" w:hAnsiTheme="minorEastAsia" w:eastAsiaTheme="minorEastAsia" w:cstheme="minorEastAsia"/>
          <w:color w:val="000000"/>
          <w:szCs w:val="21"/>
        </w:rPr>
        <w:t>采购合同编号：</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jc w:val="center"/>
        <w:rPr>
          <w:rFonts w:hint="eastAsia" w:asciiTheme="minorEastAsia" w:hAnsiTheme="minorEastAsia" w:eastAsiaTheme="minorEastAsia" w:cstheme="minorEastAsia"/>
          <w:b/>
          <w:color w:val="000000"/>
          <w:szCs w:val="21"/>
        </w:rPr>
      </w:pP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采购人（全称）：</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（甲方）</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供应商（全称）：</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（乙方）</w:t>
      </w:r>
    </w:p>
    <w:p>
      <w:pPr>
        <w:pStyle w:val="18"/>
        <w:adjustRightInd w:val="0"/>
        <w:snapToGrid w:val="0"/>
        <w:spacing w:before="156" w:beforeLines="50" w:after="0" w:line="360" w:lineRule="auto"/>
        <w:rPr>
          <w:rFonts w:hint="eastAsia" w:asciiTheme="minorEastAsia" w:hAnsiTheme="minorEastAsia" w:eastAsiaTheme="minorEastAsia" w:cstheme="minorEastAsia"/>
          <w:color w:val="000000"/>
          <w:szCs w:val="21"/>
        </w:rPr>
      </w:pPr>
    </w:p>
    <w:p>
      <w:pPr>
        <w:pStyle w:val="18"/>
        <w:adjustRightInd w:val="0"/>
        <w:snapToGrid w:val="0"/>
        <w:spacing w:before="156" w:beforeLines="50" w:after="0" w:line="360" w:lineRule="auto"/>
        <w:ind w:left="0" w:leftChars="0"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为了保护甲、乙双方合法权益，根据《中华人民共和国合同法》、《中华人民共和国政府采购法》及其他有关法律、法规、规章，双方签订本合同协议书。</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82" w:name="_Toc3987"/>
      <w:bookmarkStart w:id="83" w:name="_Toc3830"/>
      <w:bookmarkStart w:id="84" w:name="_Toc6003"/>
      <w:r>
        <w:rPr>
          <w:rFonts w:hint="eastAsia" w:asciiTheme="minorEastAsia" w:hAnsiTheme="minorEastAsia" w:eastAsiaTheme="minorEastAsia" w:cstheme="minorEastAsia"/>
          <w:sz w:val="24"/>
          <w:szCs w:val="24"/>
        </w:rPr>
        <w:t>1.项目信息</w:t>
      </w:r>
      <w:bookmarkEnd w:id="82"/>
      <w:bookmarkEnd w:id="83"/>
      <w:bookmarkEnd w:id="84"/>
    </w:p>
    <w:p>
      <w:pPr>
        <w:pStyle w:val="18"/>
        <w:adjustRightInd w:val="0"/>
        <w:snapToGrid w:val="0"/>
        <w:spacing w:before="156" w:beforeLines="50" w:after="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（1）采购项目名称：</w:t>
      </w:r>
      <w:r>
        <w:rPr>
          <w:rFonts w:hint="eastAsia" w:asciiTheme="minorEastAsia" w:hAnsiTheme="minorEastAsia" w:eastAsiaTheme="minorEastAsia" w:cstheme="minorEastAsia"/>
          <w:color w:val="000000"/>
          <w:szCs w:val="21"/>
          <w:u w:val="single"/>
        </w:rPr>
        <w:t xml:space="preserve">                                          </w:t>
      </w:r>
    </w:p>
    <w:p>
      <w:pPr>
        <w:pStyle w:val="18"/>
        <w:adjustRightInd w:val="0"/>
        <w:snapToGrid w:val="0"/>
        <w:spacing w:before="156" w:beforeLines="50" w:after="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w:t>
      </w:r>
      <w:r>
        <w:rPr>
          <w:rFonts w:hint="eastAsia" w:asciiTheme="minorEastAsia" w:hAnsiTheme="minorEastAsia" w:eastAsiaTheme="minorEastAsia" w:cstheme="minorEastAsia"/>
          <w:color w:val="000000"/>
          <w:szCs w:val="21"/>
          <w:lang w:eastAsia="zh-CN"/>
        </w:rPr>
        <w:t>采购代理编号</w:t>
      </w:r>
      <w:r>
        <w:rPr>
          <w:rFonts w:hint="eastAsia" w:asciiTheme="minorEastAsia" w:hAnsiTheme="minorEastAsia" w:eastAsiaTheme="minorEastAsia" w:cstheme="minorEastAsia"/>
          <w:color w:val="000000"/>
          <w:szCs w:val="21"/>
        </w:rPr>
        <w:t>：</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（3）项目内容：</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（4）项目负责人：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85" w:name="_Toc26780"/>
      <w:bookmarkStart w:id="86" w:name="_Toc31285"/>
      <w:bookmarkStart w:id="87" w:name="_Toc30390"/>
      <w:r>
        <w:rPr>
          <w:rFonts w:hint="eastAsia" w:asciiTheme="minorEastAsia" w:hAnsiTheme="minorEastAsia" w:eastAsiaTheme="minorEastAsia" w:cstheme="minorEastAsia"/>
          <w:sz w:val="24"/>
          <w:szCs w:val="24"/>
        </w:rPr>
        <w:t>2.合同金额</w:t>
      </w:r>
      <w:bookmarkEnd w:id="85"/>
      <w:bookmarkEnd w:id="86"/>
      <w:bookmarkEnd w:id="87"/>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（1）合同金额小写：</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1260" w:firstLineChars="600"/>
        <w:rPr>
          <w:rFonts w:hint="eastAsia" w:asciiTheme="minorEastAsia" w:hAnsiTheme="minorEastAsia" w:eastAsiaTheme="minorEastAsia" w:cstheme="minorEastAsia"/>
          <w:b/>
          <w:color w:val="000000"/>
          <w:szCs w:val="21"/>
        </w:rPr>
      </w:pPr>
      <w:r>
        <w:rPr>
          <w:rFonts w:hint="eastAsia" w:asciiTheme="minorEastAsia" w:hAnsiTheme="minorEastAsia" w:eastAsiaTheme="minorEastAsia" w:cstheme="minorEastAsia"/>
          <w:color w:val="000000"/>
          <w:szCs w:val="21"/>
        </w:rPr>
        <w:t>大写：</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（2）具体标的见附件。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（3）合同价格形式：</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pStyle w:val="5"/>
        <w:adjustRightInd w:val="0"/>
        <w:snapToGrid w:val="0"/>
        <w:spacing w:before="50" w:after="0" w:line="360" w:lineRule="auto"/>
        <w:rPr>
          <w:rFonts w:hint="eastAsia" w:asciiTheme="minorEastAsia" w:hAnsiTheme="minorEastAsia" w:eastAsiaTheme="minorEastAsia" w:cstheme="minorEastAsia"/>
          <w:sz w:val="24"/>
          <w:szCs w:val="24"/>
          <w:u w:val="single"/>
        </w:rPr>
      </w:pPr>
      <w:bookmarkStart w:id="88" w:name="_Toc28584"/>
      <w:bookmarkStart w:id="89" w:name="_Toc23279"/>
      <w:bookmarkStart w:id="90" w:name="_Toc27321"/>
      <w:r>
        <w:rPr>
          <w:rFonts w:hint="eastAsia" w:asciiTheme="minorEastAsia" w:hAnsiTheme="minorEastAsia" w:eastAsiaTheme="minorEastAsia" w:cstheme="minorEastAsia"/>
          <w:sz w:val="24"/>
          <w:szCs w:val="24"/>
        </w:rPr>
        <w:t>3.履行合同的时间、地点及方式</w:t>
      </w:r>
      <w:bookmarkEnd w:id="88"/>
      <w:bookmarkEnd w:id="89"/>
      <w:bookmarkEnd w:id="90"/>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起始日期：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日，完成日期：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日。总日历天数：</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天。</w:t>
      </w:r>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szCs w:val="21"/>
        </w:rPr>
        <w:t>地点</w:t>
      </w:r>
      <w:r>
        <w:rPr>
          <w:rFonts w:hint="eastAsia" w:asciiTheme="minorEastAsia" w:hAnsiTheme="minorEastAsia" w:eastAsiaTheme="minorEastAsia" w:cstheme="minorEastAsia"/>
          <w:b/>
          <w:color w:val="000000"/>
          <w:szCs w:val="21"/>
        </w:rPr>
        <w:t>：</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方式：</w:t>
      </w:r>
      <w:r>
        <w:rPr>
          <w:rFonts w:hint="eastAsia" w:asciiTheme="minorEastAsia" w:hAnsiTheme="minorEastAsia" w:eastAsiaTheme="minorEastAsia" w:cstheme="minorEastAsia"/>
          <w:color w:val="000000"/>
          <w:szCs w:val="21"/>
          <w:u w:val="single"/>
        </w:rPr>
        <w:t xml:space="preserve">                             </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91" w:name="_Toc15119"/>
      <w:bookmarkStart w:id="92" w:name="_Toc27601"/>
      <w:bookmarkStart w:id="93" w:name="_Toc2406"/>
      <w:r>
        <w:rPr>
          <w:rFonts w:hint="eastAsia" w:asciiTheme="minorEastAsia" w:hAnsiTheme="minorEastAsia" w:eastAsiaTheme="minorEastAsia" w:cstheme="minorEastAsia"/>
          <w:sz w:val="24"/>
          <w:szCs w:val="24"/>
        </w:rPr>
        <w:t>4.付款</w:t>
      </w:r>
      <w:bookmarkEnd w:id="91"/>
      <w:bookmarkEnd w:id="92"/>
      <w:bookmarkEnd w:id="93"/>
    </w:p>
    <w:p>
      <w:pPr>
        <w:adjustRightInd w:val="0"/>
        <w:snapToGrid w:val="0"/>
        <w:spacing w:before="156" w:beforeLines="50" w:line="360" w:lineRule="auto"/>
        <w:ind w:firstLine="630" w:firstLineChars="300"/>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color w:val="000000"/>
          <w:szCs w:val="21"/>
        </w:rPr>
        <w:t>1、</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adjustRightInd w:val="0"/>
        <w:snapToGrid w:val="0"/>
        <w:spacing w:before="156" w:beforeLines="50" w:line="360" w:lineRule="auto"/>
        <w:ind w:firstLine="630" w:firstLineChars="3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Cs/>
          <w:color w:val="000000"/>
          <w:szCs w:val="21"/>
        </w:rPr>
        <w:t>2、预付款根据</w:t>
      </w:r>
      <w:r>
        <w:rPr>
          <w:rFonts w:hint="eastAsia" w:asciiTheme="minorEastAsia" w:hAnsiTheme="minorEastAsia" w:eastAsiaTheme="minorEastAsia" w:cstheme="minorEastAsia"/>
          <w:bCs/>
          <w:color w:val="000000"/>
          <w:szCs w:val="21"/>
          <w:lang w:eastAsia="zh-CN"/>
        </w:rPr>
        <w:t>谈判文件</w:t>
      </w:r>
      <w:r>
        <w:rPr>
          <w:rFonts w:hint="eastAsia" w:asciiTheme="minorEastAsia" w:hAnsiTheme="minorEastAsia" w:eastAsiaTheme="minorEastAsia" w:cstheme="minorEastAsia"/>
          <w:bCs/>
          <w:color w:val="000000"/>
          <w:szCs w:val="21"/>
        </w:rPr>
        <w:t>的约定，在合同签订前提交不超过合同金额10%的履约担保。</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94" w:name="_Toc1988"/>
      <w:bookmarkStart w:id="95" w:name="_Toc8495"/>
      <w:bookmarkStart w:id="96" w:name="_Toc1748"/>
      <w:r>
        <w:rPr>
          <w:rFonts w:hint="eastAsia" w:asciiTheme="minorEastAsia" w:hAnsiTheme="minorEastAsia" w:eastAsiaTheme="minorEastAsia" w:cstheme="minorEastAsia"/>
          <w:sz w:val="24"/>
          <w:szCs w:val="24"/>
        </w:rPr>
        <w:t>5.解决合同纠纷方式</w:t>
      </w:r>
      <w:bookmarkEnd w:id="94"/>
      <w:bookmarkEnd w:id="95"/>
      <w:bookmarkEnd w:id="96"/>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首先通过双方协商解决，协商解决不成，则通过以下途径之一解决纠纷：</w:t>
      </w:r>
    </w:p>
    <w:p>
      <w:pPr>
        <w:adjustRightInd w:val="0"/>
        <w:snapToGrid w:val="0"/>
        <w:spacing w:before="156" w:beforeLines="50" w:line="360" w:lineRule="auto"/>
        <w:ind w:firstLine="840" w:firstLineChars="4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提请仲裁       □ 向人民法院提起诉讼</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97" w:name="_Toc24875"/>
      <w:bookmarkStart w:id="98" w:name="_Toc1400"/>
      <w:bookmarkStart w:id="99" w:name="_Toc26502"/>
      <w:r>
        <w:rPr>
          <w:rFonts w:hint="eastAsia" w:asciiTheme="minorEastAsia" w:hAnsiTheme="minorEastAsia" w:eastAsiaTheme="minorEastAsia" w:cstheme="minorEastAsia"/>
          <w:sz w:val="24"/>
          <w:szCs w:val="24"/>
        </w:rPr>
        <w:t>6.组成合同的文件</w:t>
      </w:r>
      <w:bookmarkEnd w:id="97"/>
      <w:bookmarkEnd w:id="98"/>
      <w:bookmarkEnd w:id="99"/>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本协议书与下列文件一起构成合同文件，如下述文件之间有任何抵触、矛盾或歧义，应按以下顺序解释：</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（1）在采购或合同履行过程中乙方作出的承诺以及双方协商达成的变更或补充协议</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（2）本合同协议书</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（3）成交通知书</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（4）响应文件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（5）政府采购合同</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（6）谈判文件</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（7）标准、规范及有关技术文件，图纸。</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（8）其他合同文件。</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100" w:name="_Toc22052"/>
      <w:bookmarkStart w:id="101" w:name="_Toc20384"/>
      <w:bookmarkStart w:id="102" w:name="_Toc27748"/>
      <w:r>
        <w:rPr>
          <w:rFonts w:hint="eastAsia" w:asciiTheme="minorEastAsia" w:hAnsiTheme="minorEastAsia" w:eastAsiaTheme="minorEastAsia" w:cstheme="minorEastAsia"/>
          <w:sz w:val="24"/>
          <w:szCs w:val="24"/>
        </w:rPr>
        <w:t>7.合同生效</w:t>
      </w:r>
      <w:bookmarkEnd w:id="100"/>
      <w:bookmarkEnd w:id="101"/>
      <w:bookmarkEnd w:id="102"/>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本合同自</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生效。</w:t>
      </w:r>
    </w:p>
    <w:p>
      <w:pPr>
        <w:pStyle w:val="5"/>
        <w:adjustRightInd w:val="0"/>
        <w:snapToGrid w:val="0"/>
        <w:spacing w:before="50" w:after="0" w:line="360" w:lineRule="auto"/>
        <w:rPr>
          <w:rFonts w:hint="eastAsia" w:asciiTheme="minorEastAsia" w:hAnsiTheme="minorEastAsia" w:eastAsiaTheme="minorEastAsia" w:cstheme="minorEastAsia"/>
          <w:sz w:val="24"/>
          <w:szCs w:val="24"/>
        </w:rPr>
      </w:pPr>
      <w:bookmarkStart w:id="103" w:name="_Toc13872"/>
      <w:bookmarkStart w:id="104" w:name="_Toc2937"/>
      <w:bookmarkStart w:id="105" w:name="_Toc1437"/>
      <w:r>
        <w:rPr>
          <w:rFonts w:hint="eastAsia" w:asciiTheme="minorEastAsia" w:hAnsiTheme="minorEastAsia" w:eastAsiaTheme="minorEastAsia" w:cstheme="minorEastAsia"/>
          <w:sz w:val="24"/>
          <w:szCs w:val="24"/>
        </w:rPr>
        <w:t>8.合同份数</w:t>
      </w:r>
      <w:bookmarkEnd w:id="103"/>
      <w:bookmarkEnd w:id="104"/>
      <w:bookmarkEnd w:id="105"/>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本合同一式</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份，采购人执</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份，供应商执</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份，均具有同等法律效力。</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合同订立时间：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合同订立地点：</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甲      方：（公章）                     乙      方：（公章）</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法定代表人：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法定代表人：</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委托代理人：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委托代理人：</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电      话：</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电      话：</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传      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传      真：</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 xml:space="preserve">                                    开 户 银 行：</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jc w:val="center"/>
        <w:rPr>
          <w:rFonts w:hint="eastAsia" w:asciiTheme="minorEastAsia" w:hAnsiTheme="minorEastAsia" w:eastAsiaTheme="minorEastAsia" w:cstheme="minorEastAsia"/>
          <w:b/>
          <w:color w:val="000000"/>
          <w:szCs w:val="21"/>
        </w:rPr>
      </w:pPr>
      <w:r>
        <w:rPr>
          <w:rFonts w:hint="eastAsia" w:asciiTheme="minorEastAsia" w:hAnsiTheme="minorEastAsia" w:eastAsiaTheme="minorEastAsia" w:cstheme="minorEastAsia"/>
          <w:color w:val="000000"/>
          <w:szCs w:val="21"/>
        </w:rPr>
        <w:t xml:space="preserve">         </w:t>
      </w:r>
      <w:r>
        <w:rPr>
          <w:rFonts w:hint="eastAsia" w:asciiTheme="minorEastAsia" w:hAnsiTheme="minorEastAsia" w:eastAsiaTheme="minorEastAsia" w:cstheme="minorEastAsia"/>
          <w:color w:val="000000"/>
          <w:szCs w:val="21"/>
          <w:lang w:eastAsia="zh-CN"/>
        </w:rPr>
        <w:t>账</w:t>
      </w:r>
      <w:r>
        <w:rPr>
          <w:rFonts w:hint="eastAsia" w:asciiTheme="minorEastAsia" w:hAnsiTheme="minorEastAsia" w:eastAsiaTheme="minorEastAsia" w:cstheme="minorEastAsia"/>
          <w:color w:val="000000"/>
          <w:szCs w:val="21"/>
        </w:rPr>
        <w:t xml:space="preserve">       号：</w:t>
      </w:r>
      <w:r>
        <w:rPr>
          <w:rFonts w:hint="eastAsia" w:asciiTheme="minorEastAsia" w:hAnsiTheme="minorEastAsia" w:eastAsiaTheme="minorEastAsia" w:cstheme="minorEastAsia"/>
          <w:color w:val="000000"/>
          <w:szCs w:val="21"/>
          <w:u w:val="single"/>
        </w:rPr>
        <w:t xml:space="preserve">                 </w:t>
      </w:r>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106" w:name="_Toc22201111"/>
    </w:p>
    <w:p>
      <w:pPr>
        <w:pStyle w:val="4"/>
        <w:adjustRightInd w:val="0"/>
        <w:snapToGrid w:val="0"/>
        <w:spacing w:before="156" w:beforeLines="50"/>
        <w:jc w:val="center"/>
        <w:rPr>
          <w:rFonts w:hint="eastAsia" w:asciiTheme="minorEastAsia" w:hAnsiTheme="minorEastAsia" w:eastAsiaTheme="minorEastAsia" w:cstheme="minorEastAsia"/>
          <w:sz w:val="28"/>
          <w:szCs w:val="28"/>
        </w:rPr>
      </w:pPr>
    </w:p>
    <w:p>
      <w:pPr>
        <w:pStyle w:val="4"/>
        <w:adjustRightInd w:val="0"/>
        <w:snapToGrid w:val="0"/>
        <w:spacing w:before="156" w:beforeLines="50"/>
        <w:jc w:val="center"/>
        <w:rPr>
          <w:rFonts w:hint="eastAsia" w:asciiTheme="minorEastAsia" w:hAnsiTheme="minorEastAsia" w:eastAsiaTheme="minorEastAsia" w:cstheme="minorEastAsia"/>
          <w:sz w:val="28"/>
          <w:szCs w:val="28"/>
        </w:rPr>
      </w:pPr>
      <w:bookmarkStart w:id="107" w:name="_Toc11669"/>
      <w:bookmarkStart w:id="108" w:name="_Toc21916"/>
      <w:bookmarkStart w:id="109" w:name="_Toc27856"/>
    </w:p>
    <w:p>
      <w:pPr>
        <w:pStyle w:val="4"/>
        <w:adjustRightInd w:val="0"/>
        <w:snapToGrid w:val="0"/>
        <w:spacing w:before="156" w:beforeLines="50"/>
        <w:jc w:val="center"/>
        <w:rPr>
          <w:rFonts w:hint="eastAsia" w:asciiTheme="minorEastAsia" w:hAnsiTheme="minorEastAsia" w:eastAsiaTheme="minorEastAsia" w:cstheme="minorEastAsia"/>
          <w:sz w:val="28"/>
          <w:szCs w:val="28"/>
        </w:rPr>
      </w:pPr>
    </w:p>
    <w:p>
      <w:pPr>
        <w:pStyle w:val="4"/>
        <w:adjustRightInd w:val="0"/>
        <w:snapToGrid w:val="0"/>
        <w:spacing w:before="156" w:beforeLines="50"/>
        <w:jc w:val="center"/>
        <w:rPr>
          <w:rFonts w:hint="eastAsia" w:asciiTheme="minorEastAsia" w:hAnsiTheme="minorEastAsia" w:eastAsiaTheme="minorEastAsia" w:cstheme="minorEastAsia"/>
          <w:sz w:val="28"/>
          <w:szCs w:val="28"/>
        </w:rPr>
      </w:pPr>
    </w:p>
    <w:p>
      <w:pPr>
        <w:pStyle w:val="4"/>
        <w:adjustRightInd w:val="0"/>
        <w:snapToGrid w:val="0"/>
        <w:spacing w:before="156" w:beforeLines="5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第二节 政府采购合同</w:t>
      </w:r>
      <w:bookmarkEnd w:id="106"/>
      <w:bookmarkEnd w:id="107"/>
      <w:bookmarkEnd w:id="108"/>
      <w:bookmarkEnd w:id="109"/>
    </w:p>
    <w:p>
      <w:pPr>
        <w:pStyle w:val="3"/>
        <w:jc w:val="center"/>
        <w:outlineLvl w:val="0"/>
        <w:rPr>
          <w:rFonts w:hint="eastAsia" w:asciiTheme="minorEastAsia" w:hAnsiTheme="minorEastAsia" w:eastAsiaTheme="minorEastAsia" w:cstheme="minorEastAsia"/>
          <w:sz w:val="32"/>
        </w:rPr>
      </w:pPr>
      <w:bookmarkStart w:id="110" w:name="_Toc22201136"/>
      <w:bookmarkStart w:id="111" w:name="_Toc28440"/>
      <w:bookmarkStart w:id="112" w:name="_Toc24893"/>
      <w:r>
        <w:rPr>
          <w:rFonts w:hint="eastAsia" w:asciiTheme="minorEastAsia" w:hAnsiTheme="minorEastAsia" w:eastAsiaTheme="minorEastAsia" w:cstheme="minorEastAsia"/>
          <w:b w:val="0"/>
          <w:bCs w:val="0"/>
          <w:sz w:val="21"/>
          <w:szCs w:val="21"/>
          <w:lang w:eastAsia="zh-CN"/>
        </w:rPr>
        <w:t>略。</w:t>
      </w:r>
      <w:r>
        <w:rPr>
          <w:rFonts w:hint="eastAsia" w:asciiTheme="minorEastAsia" w:hAnsiTheme="minorEastAsia" w:eastAsiaTheme="minorEastAsia" w:cstheme="minorEastAsia"/>
        </w:rPr>
        <w:br w:type="page"/>
      </w:r>
      <w:bookmarkEnd w:id="110"/>
      <w:bookmarkStart w:id="113" w:name="_Toc19628646"/>
      <w:r>
        <w:rPr>
          <w:rFonts w:hint="eastAsia" w:asciiTheme="minorEastAsia" w:hAnsiTheme="minorEastAsia" w:eastAsiaTheme="minorEastAsia" w:cstheme="minorEastAsia"/>
          <w:sz w:val="32"/>
        </w:rPr>
        <w:t>第五章 响应文件组成</w:t>
      </w:r>
      <w:bookmarkEnd w:id="111"/>
      <w:bookmarkEnd w:id="112"/>
      <w:bookmarkEnd w:id="113"/>
    </w:p>
    <w:p>
      <w:pPr>
        <w:widowControl/>
        <w:tabs>
          <w:tab w:val="left" w:pos="753"/>
        </w:tabs>
        <w:adjustRightInd w:val="0"/>
        <w:snapToGrid w:val="0"/>
        <w:spacing w:before="156" w:beforeLines="50" w:line="360" w:lineRule="auto"/>
        <w:ind w:firstLine="480" w:firstLineChars="200"/>
        <w:jc w:val="center"/>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目录</w:t>
      </w:r>
    </w:p>
    <w:p>
      <w:pPr>
        <w:adjustRightInd w:val="0"/>
        <w:snapToGrid w:val="0"/>
        <w:spacing w:before="156" w:beforeLines="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供应商的响应文件应包含以下部分：</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一、谈判响应声明</w:t>
      </w:r>
      <w:r>
        <w:rPr>
          <w:rFonts w:hint="eastAsia" w:asciiTheme="minorEastAsia" w:hAnsiTheme="minorEastAsia" w:eastAsiaTheme="minorEastAsia" w:cstheme="minorEastAsia"/>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二、</w:t>
      </w:r>
      <w:r>
        <w:rPr>
          <w:rFonts w:hint="eastAsia" w:asciiTheme="minorEastAsia" w:hAnsiTheme="minorEastAsia" w:eastAsiaTheme="minorEastAsia" w:cstheme="minorEastAsia"/>
          <w:kern w:val="32"/>
          <w:szCs w:val="21"/>
          <w:lang w:eastAsia="zh-CN"/>
        </w:rPr>
        <w:t>供应商资格声明（格式）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三、</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身份证明</w:t>
      </w:r>
      <w:r>
        <w:rPr>
          <w:rFonts w:hint="eastAsia" w:asciiTheme="minorEastAsia" w:hAnsiTheme="minorEastAsia" w:eastAsiaTheme="minorEastAsia" w:cstheme="minorEastAsia"/>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四、授权委托书</w:t>
      </w:r>
      <w:r>
        <w:rPr>
          <w:rFonts w:hint="eastAsia" w:asciiTheme="minorEastAsia" w:hAnsiTheme="minorEastAsia" w:eastAsiaTheme="minorEastAsia" w:cstheme="minorEastAsia"/>
          <w:szCs w:val="21"/>
          <w:lang w:eastAsia="zh-CN"/>
        </w:rPr>
        <w:t>（格式）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五、保证金</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六、</w:t>
      </w:r>
      <w:r>
        <w:rPr>
          <w:rFonts w:hint="eastAsia" w:asciiTheme="minorEastAsia" w:hAnsiTheme="minorEastAsia" w:eastAsiaTheme="minorEastAsia" w:cstheme="minorEastAsia"/>
          <w:szCs w:val="21"/>
          <w:lang w:eastAsia="zh-CN"/>
        </w:rPr>
        <w:t>首次报价表（格式）</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七、采购需求</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响应</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八、合同条款偏离表</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九、采购需求偏离表</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十、享受政府采购政策优惠的证明资料</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kern w:val="32"/>
          <w:szCs w:val="21"/>
          <w:lang w:eastAsia="zh-CN"/>
        </w:rPr>
      </w:pPr>
      <w:r>
        <w:rPr>
          <w:rFonts w:hint="eastAsia" w:asciiTheme="minorEastAsia" w:hAnsiTheme="minorEastAsia" w:eastAsiaTheme="minorEastAsia" w:cstheme="minorEastAsia"/>
          <w:kern w:val="32"/>
          <w:szCs w:val="21"/>
        </w:rPr>
        <w:t>十一、</w:t>
      </w:r>
      <w:r>
        <w:rPr>
          <w:rFonts w:hint="eastAsia" w:asciiTheme="minorEastAsia" w:hAnsiTheme="minorEastAsia" w:eastAsiaTheme="minorEastAsia" w:cstheme="minorEastAsia"/>
          <w:szCs w:val="21"/>
          <w:lang w:eastAsia="zh-CN"/>
        </w:rPr>
        <w:t>响应标的符合谈判文件规定的证明资料</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十二、</w:t>
      </w:r>
      <w:r>
        <w:rPr>
          <w:rFonts w:hint="eastAsia" w:asciiTheme="minorEastAsia" w:hAnsiTheme="minorEastAsia" w:eastAsiaTheme="minorEastAsia" w:cstheme="minorEastAsia"/>
          <w:szCs w:val="21"/>
          <w:lang w:eastAsia="zh-CN"/>
        </w:rPr>
        <w:t>供应商认为需提供的其他资料</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十三、采购代理服务费</w:t>
      </w:r>
      <w:r>
        <w:rPr>
          <w:rFonts w:hint="eastAsia" w:asciiTheme="minorEastAsia" w:hAnsiTheme="minorEastAsia" w:eastAsiaTheme="minorEastAsia" w:cstheme="minorEastAsia"/>
          <w:szCs w:val="21"/>
        </w:rPr>
        <w:t>承诺书</w:t>
      </w:r>
    </w:p>
    <w:p>
      <w:pPr>
        <w:widowControl/>
        <w:tabs>
          <w:tab w:val="left" w:pos="753"/>
        </w:tabs>
        <w:adjustRightInd w:val="0"/>
        <w:snapToGrid w:val="0"/>
        <w:spacing w:before="156" w:beforeLines="50"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十</w:t>
      </w:r>
      <w:r>
        <w:rPr>
          <w:rFonts w:hint="eastAsia" w:asciiTheme="minorEastAsia" w:hAnsiTheme="minorEastAsia" w:eastAsiaTheme="minorEastAsia" w:cstheme="minorEastAsia"/>
          <w:szCs w:val="21"/>
          <w:lang w:eastAsia="zh-CN"/>
        </w:rPr>
        <w:t>四</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最后报价</w:t>
      </w:r>
    </w:p>
    <w:p>
      <w:pPr>
        <w:adjustRightInd w:val="0"/>
        <w:snapToGrid w:val="0"/>
        <w:spacing w:before="156" w:beforeLines="50" w:line="360" w:lineRule="auto"/>
        <w:rPr>
          <w:rFonts w:hint="eastAsia" w:asciiTheme="minorEastAsia" w:hAnsiTheme="minorEastAsia" w:eastAsiaTheme="minorEastAsia" w:cstheme="minorEastAsia"/>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spacing w:line="360" w:lineRule="exact"/>
        <w:jc w:val="center"/>
        <w:rPr>
          <w:rFonts w:hint="eastAsia" w:asciiTheme="minorEastAsia" w:hAnsiTheme="minorEastAsia" w:eastAsiaTheme="minorEastAsia" w:cstheme="minorEastAsia"/>
          <w:b/>
          <w:sz w:val="32"/>
          <w:szCs w:val="32"/>
        </w:rPr>
      </w:pPr>
    </w:p>
    <w:p>
      <w:pPr>
        <w:adjustRightInd w:val="0"/>
        <w:snapToGrid w:val="0"/>
        <w:spacing w:line="360" w:lineRule="auto"/>
        <w:jc w:val="center"/>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rPr>
        <w:br w:type="page"/>
      </w:r>
    </w:p>
    <w:p>
      <w:pPr>
        <w:adjustRightInd w:val="0"/>
        <w:snapToGrid w:val="0"/>
        <w:spacing w:line="360" w:lineRule="auto"/>
        <w:jc w:val="center"/>
        <w:rPr>
          <w:rFonts w:hint="eastAsia" w:asciiTheme="minorEastAsia" w:hAnsiTheme="minorEastAsia" w:eastAsiaTheme="minorEastAsia" w:cstheme="minorEastAsia"/>
          <w:color w:val="000000"/>
          <w:sz w:val="32"/>
          <w:szCs w:val="32"/>
        </w:rPr>
      </w:pPr>
    </w:p>
    <w:p>
      <w:pPr>
        <w:pStyle w:val="22"/>
        <w:adjustRightInd w:val="0"/>
        <w:snapToGrid w:val="0"/>
        <w:spacing w:line="360" w:lineRule="auto"/>
        <w:jc w:val="center"/>
        <w:rPr>
          <w:rFonts w:hint="eastAsia" w:asciiTheme="minorEastAsia" w:hAnsiTheme="minorEastAsia" w:eastAsiaTheme="minorEastAsia" w:cstheme="minorEastAsia"/>
          <w:b/>
          <w:bCs/>
          <w:sz w:val="72"/>
          <w:szCs w:val="72"/>
          <w:lang w:eastAsia="zh-CN"/>
        </w:rPr>
      </w:pPr>
      <w:r>
        <w:rPr>
          <w:rFonts w:hint="eastAsia" w:asciiTheme="minorEastAsia" w:hAnsiTheme="minorEastAsia" w:eastAsiaTheme="minorEastAsia" w:cstheme="minorEastAsia"/>
          <w:b/>
          <w:bCs/>
          <w:sz w:val="72"/>
          <w:szCs w:val="72"/>
        </w:rPr>
        <w:t>政府采购</w:t>
      </w:r>
      <w:r>
        <w:rPr>
          <w:rFonts w:hint="eastAsia" w:asciiTheme="minorEastAsia" w:hAnsiTheme="minorEastAsia" w:eastAsiaTheme="minorEastAsia" w:cstheme="minorEastAsia"/>
          <w:b/>
          <w:bCs/>
          <w:sz w:val="72"/>
          <w:szCs w:val="72"/>
          <w:lang w:eastAsia="zh-CN"/>
        </w:rPr>
        <w:t>竞争性谈判</w:t>
      </w:r>
    </w:p>
    <w:p>
      <w:pPr>
        <w:adjustRightInd w:val="0"/>
        <w:snapToGrid w:val="0"/>
        <w:spacing w:line="360" w:lineRule="auto"/>
        <w:jc w:val="center"/>
        <w:rPr>
          <w:rFonts w:hint="eastAsia" w:asciiTheme="minorEastAsia" w:hAnsiTheme="minorEastAsia" w:eastAsiaTheme="minorEastAsia" w:cstheme="minorEastAsia"/>
          <w:b/>
          <w:bCs/>
          <w:sz w:val="84"/>
          <w:szCs w:val="84"/>
        </w:rPr>
      </w:pPr>
      <w:r>
        <w:rPr>
          <w:rFonts w:hint="eastAsia" w:asciiTheme="minorEastAsia" w:hAnsiTheme="minorEastAsia" w:eastAsiaTheme="minorEastAsia" w:cstheme="minorEastAsia"/>
          <w:b/>
          <w:bCs/>
          <w:sz w:val="84"/>
          <w:szCs w:val="84"/>
        </w:rPr>
        <w:t>响应文件</w:t>
      </w:r>
    </w:p>
    <w:p>
      <w:pPr>
        <w:adjustRightInd w:val="0"/>
        <w:snapToGrid w:val="0"/>
        <w:spacing w:line="360" w:lineRule="auto"/>
        <w:rPr>
          <w:rFonts w:hint="eastAsia" w:asciiTheme="minorEastAsia" w:hAnsiTheme="minorEastAsia" w:eastAsiaTheme="minorEastAsia" w:cstheme="minorEastAsia"/>
          <w:b/>
          <w:color w:val="000000"/>
          <w:sz w:val="32"/>
          <w:szCs w:val="32"/>
        </w:rPr>
      </w:pPr>
    </w:p>
    <w:p>
      <w:pPr>
        <w:adjustRightInd w:val="0"/>
        <w:snapToGrid w:val="0"/>
        <w:spacing w:line="360" w:lineRule="auto"/>
        <w:rPr>
          <w:rFonts w:hint="eastAsia" w:asciiTheme="minorEastAsia" w:hAnsiTheme="minorEastAsia" w:eastAsiaTheme="minorEastAsia" w:cstheme="minorEastAsia"/>
          <w:b/>
          <w:color w:val="000000"/>
          <w:sz w:val="30"/>
          <w:szCs w:val="30"/>
        </w:rPr>
      </w:pPr>
      <w:r>
        <w:rPr>
          <w:rFonts w:hint="eastAsia" w:asciiTheme="minorEastAsia" w:hAnsiTheme="minorEastAsia" w:eastAsiaTheme="minorEastAsia" w:cstheme="minorEastAsia"/>
          <w:b/>
          <w:color w:val="000000"/>
          <w:sz w:val="32"/>
          <w:szCs w:val="32"/>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u w:val="single"/>
        </w:rPr>
      </w:pPr>
      <w:r>
        <w:rPr>
          <w:rFonts w:hint="eastAsia" w:asciiTheme="minorEastAsia" w:hAnsiTheme="minorEastAsia" w:eastAsiaTheme="minorEastAsia" w:cstheme="minorEastAsia"/>
          <w:b/>
          <w:bCs/>
          <w:sz w:val="30"/>
          <w:szCs w:val="30"/>
        </w:rPr>
        <w:t>采购项目名称:</w:t>
      </w:r>
      <w:r>
        <w:rPr>
          <w:rFonts w:hint="eastAsia" w:asciiTheme="minorEastAsia" w:hAnsiTheme="minorEastAsia" w:eastAsiaTheme="minorEastAsia" w:cstheme="minorEastAsia"/>
          <w:b/>
          <w:bCs/>
          <w:sz w:val="30"/>
          <w:szCs w:val="30"/>
          <w:u w:val="single"/>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rPr>
      </w:pPr>
      <w:r>
        <w:rPr>
          <w:rFonts w:hint="eastAsia" w:asciiTheme="minorEastAsia" w:hAnsiTheme="minorEastAsia" w:eastAsiaTheme="minorEastAsia" w:cstheme="minorEastAsia"/>
          <w:b/>
          <w:bCs/>
          <w:sz w:val="30"/>
          <w:szCs w:val="30"/>
        </w:rPr>
        <w:t>采   购   人：</w:t>
      </w:r>
      <w:r>
        <w:rPr>
          <w:rFonts w:hint="eastAsia" w:asciiTheme="minorEastAsia" w:hAnsiTheme="minorEastAsia" w:eastAsiaTheme="minorEastAsia" w:cstheme="minorEastAsia"/>
          <w:b/>
          <w:bCs/>
          <w:sz w:val="30"/>
          <w:szCs w:val="30"/>
          <w:u w:val="single"/>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u w:val="single"/>
        </w:rPr>
      </w:pPr>
      <w:r>
        <w:rPr>
          <w:rFonts w:hint="eastAsia" w:asciiTheme="minorEastAsia" w:hAnsiTheme="minorEastAsia" w:eastAsiaTheme="minorEastAsia" w:cstheme="minorEastAsia"/>
          <w:b/>
          <w:bCs/>
          <w:sz w:val="30"/>
          <w:szCs w:val="30"/>
          <w:lang w:eastAsia="zh-CN"/>
        </w:rPr>
        <w:t>采购代理编号：</w:t>
      </w:r>
      <w:r>
        <w:rPr>
          <w:rFonts w:hint="eastAsia" w:asciiTheme="minorEastAsia" w:hAnsiTheme="minorEastAsia" w:eastAsiaTheme="minorEastAsia" w:cstheme="minorEastAsia"/>
          <w:b/>
          <w:bCs/>
          <w:sz w:val="30"/>
          <w:szCs w:val="30"/>
          <w:u w:val="single"/>
        </w:rPr>
        <w:t xml:space="preserve">                       </w:t>
      </w:r>
    </w:p>
    <w:p>
      <w:pPr>
        <w:pStyle w:val="22"/>
        <w:adjustRightInd w:val="0"/>
        <w:snapToGrid w:val="0"/>
        <w:spacing w:line="360" w:lineRule="auto"/>
        <w:ind w:firstLine="1988" w:firstLineChars="660"/>
        <w:rPr>
          <w:rFonts w:hint="eastAsia" w:asciiTheme="minorEastAsia" w:hAnsiTheme="minorEastAsia" w:eastAsiaTheme="minorEastAsia" w:cstheme="minorEastAsia"/>
          <w:b/>
          <w:bCs/>
          <w:sz w:val="30"/>
          <w:szCs w:val="30"/>
          <w:u w:val="single"/>
        </w:rPr>
      </w:pPr>
      <w:r>
        <w:rPr>
          <w:rFonts w:hint="eastAsia" w:asciiTheme="minorEastAsia" w:hAnsiTheme="minorEastAsia" w:eastAsiaTheme="minorEastAsia" w:cstheme="minorEastAsia"/>
          <w:b/>
          <w:bCs/>
          <w:sz w:val="30"/>
          <w:szCs w:val="30"/>
        </w:rPr>
        <w:t>采购代理机构：</w:t>
      </w:r>
      <w:r>
        <w:rPr>
          <w:rFonts w:hint="eastAsia" w:asciiTheme="minorEastAsia" w:hAnsiTheme="minorEastAsia" w:eastAsiaTheme="minorEastAsia" w:cstheme="minorEastAsia"/>
          <w:b/>
          <w:bCs/>
          <w:sz w:val="30"/>
          <w:szCs w:val="30"/>
          <w:u w:val="single"/>
        </w:rPr>
        <w:t xml:space="preserve">                      </w:t>
      </w:r>
    </w:p>
    <w:p>
      <w:pPr>
        <w:adjustRightInd w:val="0"/>
        <w:snapToGrid w:val="0"/>
        <w:spacing w:line="360" w:lineRule="auto"/>
        <w:rPr>
          <w:rFonts w:hint="eastAsia" w:asciiTheme="minorEastAsia" w:hAnsiTheme="minorEastAsia" w:eastAsiaTheme="minorEastAsia" w:cstheme="minorEastAsia"/>
          <w:color w:val="000000"/>
          <w:sz w:val="30"/>
          <w:szCs w:val="30"/>
        </w:rPr>
      </w:pPr>
    </w:p>
    <w:p>
      <w:pPr>
        <w:adjustRightInd w:val="0"/>
        <w:snapToGrid w:val="0"/>
        <w:rPr>
          <w:rFonts w:hint="eastAsia" w:asciiTheme="minorEastAsia" w:hAnsiTheme="minorEastAsia" w:eastAsiaTheme="minorEastAsia" w:cstheme="minorEastAsia"/>
          <w:color w:val="000000"/>
          <w:sz w:val="30"/>
          <w:szCs w:val="30"/>
        </w:rPr>
      </w:pPr>
    </w:p>
    <w:p>
      <w:pPr>
        <w:adjustRightInd w:val="0"/>
        <w:snapToGrid w:val="0"/>
        <w:spacing w:line="360" w:lineRule="auto"/>
        <w:rPr>
          <w:rFonts w:hint="eastAsia" w:asciiTheme="minorEastAsia" w:hAnsiTheme="minorEastAsia" w:eastAsiaTheme="minorEastAsia" w:cstheme="minorEastAsia"/>
          <w:color w:val="000000"/>
          <w:sz w:val="30"/>
          <w:szCs w:val="30"/>
        </w:rPr>
      </w:pPr>
    </w:p>
    <w:p>
      <w:pPr>
        <w:adjustRightInd w:val="0"/>
        <w:snapToGrid w:val="0"/>
        <w:spacing w:line="360" w:lineRule="auto"/>
        <w:ind w:firstLine="1736" w:firstLineChars="620"/>
        <w:rPr>
          <w:rFonts w:hint="eastAsia" w:asciiTheme="minorEastAsia" w:hAnsiTheme="minorEastAsia" w:eastAsiaTheme="minorEastAsia" w:cstheme="minorEastAsia"/>
          <w:color w:val="000000"/>
          <w:sz w:val="28"/>
          <w:szCs w:val="28"/>
          <w:u w:val="single"/>
        </w:rPr>
      </w:pPr>
      <w:r>
        <w:rPr>
          <w:rFonts w:hint="eastAsia" w:asciiTheme="minorEastAsia" w:hAnsiTheme="minorEastAsia" w:eastAsiaTheme="minorEastAsia" w:cstheme="minorEastAsia"/>
          <w:color w:val="000000"/>
          <w:sz w:val="28"/>
          <w:szCs w:val="28"/>
        </w:rPr>
        <w:t>供应商</w:t>
      </w:r>
      <w:r>
        <w:rPr>
          <w:rFonts w:hint="eastAsia" w:asciiTheme="minorEastAsia" w:hAnsiTheme="minorEastAsia" w:eastAsiaTheme="minorEastAsia" w:cstheme="minorEastAsia"/>
          <w:color w:val="000000"/>
          <w:sz w:val="28"/>
          <w:szCs w:val="28"/>
          <w:lang w:eastAsia="zh-CN"/>
        </w:rPr>
        <w:t>名称：</w:t>
      </w:r>
      <w:r>
        <w:rPr>
          <w:rFonts w:hint="eastAsia" w:asciiTheme="minorEastAsia" w:hAnsiTheme="minorEastAsia" w:eastAsiaTheme="minorEastAsia" w:cstheme="minorEastAsia"/>
          <w:color w:val="000000"/>
          <w:sz w:val="28"/>
          <w:szCs w:val="28"/>
          <w:u w:val="single"/>
        </w:rPr>
        <w:t xml:space="preserve">       </w:t>
      </w:r>
      <w:r>
        <w:rPr>
          <w:rFonts w:hint="eastAsia" w:asciiTheme="minorEastAsia" w:hAnsiTheme="minorEastAsia" w:eastAsiaTheme="minorEastAsia" w:cstheme="minorEastAsia"/>
          <w:color w:val="000000"/>
          <w:sz w:val="28"/>
          <w:szCs w:val="28"/>
          <w:u w:val="single"/>
          <w:lang w:val="en-US" w:eastAsia="zh-CN"/>
        </w:rPr>
        <w:t xml:space="preserve">   </w:t>
      </w:r>
      <w:r>
        <w:rPr>
          <w:rFonts w:hint="eastAsia" w:asciiTheme="minorEastAsia" w:hAnsiTheme="minorEastAsia" w:eastAsiaTheme="minorEastAsia" w:cstheme="minorEastAsia"/>
          <w:color w:val="000000"/>
          <w:sz w:val="28"/>
          <w:szCs w:val="28"/>
          <w:u w:val="single"/>
        </w:rPr>
        <w:t xml:space="preserve">     </w:t>
      </w:r>
      <w:r>
        <w:rPr>
          <w:rFonts w:hint="eastAsia" w:asciiTheme="minorEastAsia" w:hAnsiTheme="minorEastAsia" w:eastAsiaTheme="minorEastAsia" w:cstheme="minorEastAsia"/>
          <w:color w:val="000000"/>
          <w:sz w:val="28"/>
          <w:szCs w:val="28"/>
          <w:lang w:eastAsia="zh-CN"/>
        </w:rPr>
        <w:t>（盖单位公章）</w:t>
      </w:r>
    </w:p>
    <w:p>
      <w:pPr>
        <w:jc w:val="both"/>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法定代表人或其委托代理人（签字或印章）：</w:t>
      </w:r>
      <w:r>
        <w:rPr>
          <w:rFonts w:hint="eastAsia" w:asciiTheme="minorEastAsia" w:hAnsiTheme="minorEastAsia" w:eastAsiaTheme="minorEastAsia" w:cstheme="minorEastAsia"/>
          <w:sz w:val="28"/>
          <w:szCs w:val="28"/>
          <w:u w:val="single"/>
          <w:lang w:val="en-US" w:eastAsia="zh-CN"/>
        </w:rPr>
        <w:t xml:space="preserve">       </w:t>
      </w:r>
    </w:p>
    <w:p>
      <w:pPr>
        <w:jc w:val="both"/>
        <w:rPr>
          <w:rFonts w:hint="eastAsia" w:asciiTheme="minorEastAsia" w:hAnsiTheme="minorEastAsia" w:eastAsiaTheme="minorEastAsia" w:cstheme="minorEastAsia"/>
          <w:sz w:val="28"/>
          <w:szCs w:val="28"/>
          <w:u w:val="single"/>
          <w:lang w:val="en-US" w:eastAsia="zh-CN"/>
        </w:rPr>
      </w:pPr>
      <w:r>
        <w:rPr>
          <w:rFonts w:hint="eastAsia" w:asciiTheme="minorEastAsia" w:hAnsiTheme="minorEastAsia" w:eastAsiaTheme="minorEastAsia" w:cstheme="minorEastAsia"/>
          <w:sz w:val="28"/>
          <w:szCs w:val="28"/>
          <w:lang w:val="en-US" w:eastAsia="zh-CN"/>
        </w:rPr>
        <w:t xml:space="preserve">                 联系电话：</w:t>
      </w:r>
      <w:r>
        <w:rPr>
          <w:rFonts w:hint="eastAsia" w:asciiTheme="minorEastAsia" w:hAnsiTheme="minorEastAsia" w:eastAsiaTheme="minorEastAsia" w:cstheme="minorEastAsia"/>
          <w:sz w:val="28"/>
          <w:szCs w:val="28"/>
          <w:u w:val="single"/>
          <w:lang w:val="en-US" w:eastAsia="zh-CN"/>
        </w:rPr>
        <w:t xml:space="preserve">              </w:t>
      </w:r>
    </w:p>
    <w:p>
      <w:pPr>
        <w:jc w:val="center"/>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年  月  日</w:t>
      </w:r>
      <w:r>
        <w:rPr>
          <w:rFonts w:hint="eastAsia" w:asciiTheme="minorEastAsia" w:hAnsiTheme="minorEastAsia" w:eastAsiaTheme="minorEastAsia" w:cstheme="minorEastAsia"/>
          <w:sz w:val="32"/>
          <w:szCs w:val="32"/>
          <w:lang w:eastAsia="zh-CN"/>
        </w:rPr>
        <w:t>（应与提交首次响应文件截止时间一致）</w:t>
      </w:r>
    </w:p>
    <w:p>
      <w:pPr>
        <w:pStyle w:val="4"/>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rPr>
        <w:br w:type="page"/>
      </w:r>
      <w:bookmarkStart w:id="114" w:name="_Toc30896"/>
      <w:bookmarkStart w:id="115" w:name="_Toc9975"/>
      <w:bookmarkStart w:id="116" w:name="_Toc22201151"/>
      <w:bookmarkStart w:id="117" w:name="_Toc3811"/>
      <w:r>
        <w:rPr>
          <w:rFonts w:hint="eastAsia" w:asciiTheme="minorEastAsia" w:hAnsiTheme="minorEastAsia" w:eastAsiaTheme="minorEastAsia" w:cstheme="minorEastAsia"/>
          <w:sz w:val="21"/>
          <w:szCs w:val="21"/>
        </w:rPr>
        <w:t xml:space="preserve">索引表 </w:t>
      </w:r>
      <w:r>
        <w:rPr>
          <w:rFonts w:hint="eastAsia" w:asciiTheme="minorEastAsia" w:hAnsiTheme="minorEastAsia" w:eastAsiaTheme="minorEastAsia" w:cstheme="minorEastAsia"/>
          <w:sz w:val="21"/>
          <w:szCs w:val="21"/>
          <w:lang w:eastAsia="zh-CN"/>
        </w:rPr>
        <w:t>资格性</w:t>
      </w:r>
      <w:r>
        <w:rPr>
          <w:rFonts w:hint="eastAsia" w:asciiTheme="minorEastAsia" w:hAnsiTheme="minorEastAsia" w:eastAsiaTheme="minorEastAsia" w:cstheme="minorEastAsia"/>
          <w:sz w:val="21"/>
          <w:szCs w:val="21"/>
        </w:rPr>
        <w:t>符合性审查</w:t>
      </w:r>
      <w:r>
        <w:rPr>
          <w:rFonts w:hint="eastAsia" w:asciiTheme="minorEastAsia" w:hAnsiTheme="minorEastAsia" w:eastAsiaTheme="minorEastAsia" w:cstheme="minorEastAsia"/>
          <w:sz w:val="21"/>
          <w:szCs w:val="21"/>
          <w:lang w:eastAsia="zh-CN"/>
        </w:rPr>
        <w:t>、评审</w:t>
      </w:r>
      <w:r>
        <w:rPr>
          <w:rFonts w:hint="eastAsia" w:asciiTheme="minorEastAsia" w:hAnsiTheme="minorEastAsia" w:eastAsiaTheme="minorEastAsia" w:cstheme="minorEastAsia"/>
          <w:sz w:val="21"/>
          <w:szCs w:val="21"/>
        </w:rPr>
        <w:t>索引表</w:t>
      </w:r>
      <w:bookmarkEnd w:id="114"/>
      <w:bookmarkEnd w:id="115"/>
      <w:bookmarkEnd w:id="116"/>
      <w:bookmarkEnd w:id="117"/>
    </w:p>
    <w:p>
      <w:pPr>
        <w:adjustRightInd w:val="0"/>
        <w:spacing w:before="156" w:beforeLines="50"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lang w:eastAsia="zh-CN"/>
        </w:rPr>
        <w:t>资格性</w:t>
      </w:r>
      <w:r>
        <w:rPr>
          <w:rFonts w:hint="eastAsia" w:asciiTheme="minorEastAsia" w:hAnsiTheme="minorEastAsia" w:eastAsiaTheme="minorEastAsia" w:cstheme="minorEastAsia"/>
          <w:b/>
          <w:sz w:val="28"/>
          <w:szCs w:val="28"/>
        </w:rPr>
        <w:t>符合性审查</w:t>
      </w:r>
      <w:r>
        <w:rPr>
          <w:rFonts w:hint="eastAsia" w:asciiTheme="minorEastAsia" w:hAnsiTheme="minorEastAsia" w:eastAsiaTheme="minorEastAsia" w:cstheme="minorEastAsia"/>
          <w:b/>
          <w:sz w:val="28"/>
          <w:szCs w:val="28"/>
          <w:lang w:eastAsia="zh-CN"/>
        </w:rPr>
        <w:t>、评审</w:t>
      </w:r>
      <w:r>
        <w:rPr>
          <w:rFonts w:hint="eastAsia" w:asciiTheme="minorEastAsia" w:hAnsiTheme="minorEastAsia" w:eastAsiaTheme="minorEastAsia" w:cstheme="minorEastAsia"/>
          <w:b/>
          <w:sz w:val="28"/>
          <w:szCs w:val="28"/>
        </w:rPr>
        <w:t>索引表</w:t>
      </w:r>
    </w:p>
    <w:tbl>
      <w:tblPr>
        <w:tblStyle w:val="41"/>
        <w:tblW w:w="9060" w:type="dxa"/>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89"/>
        <w:gridCol w:w="1871"/>
        <w:gridCol w:w="2410"/>
        <w:gridCol w:w="2268"/>
        <w:gridCol w:w="172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序号</w:t>
            </w:r>
          </w:p>
        </w:tc>
        <w:tc>
          <w:tcPr>
            <w:tcW w:w="1871" w:type="dxa"/>
            <w:tcBorders>
              <w:right w:val="single" w:color="auto" w:sz="4" w:space="0"/>
            </w:tcBorders>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谈判文件条款号</w:t>
            </w:r>
          </w:p>
        </w:tc>
        <w:tc>
          <w:tcPr>
            <w:tcW w:w="2410" w:type="dxa"/>
            <w:tcBorders>
              <w:left w:val="single" w:color="auto" w:sz="4" w:space="0"/>
            </w:tcBorders>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审查内容及标准</w:t>
            </w:r>
          </w:p>
        </w:tc>
        <w:tc>
          <w:tcPr>
            <w:tcW w:w="2268"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响应文件及证明材料</w:t>
            </w:r>
          </w:p>
        </w:tc>
        <w:tc>
          <w:tcPr>
            <w:tcW w:w="1722"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响应文件对应</w:t>
            </w:r>
          </w:p>
          <w:p>
            <w:pPr>
              <w:adjustRightInd w:val="0"/>
              <w:snapToGrid w:val="0"/>
              <w:spacing w:before="156" w:beforeLines="50" w:line="360" w:lineRule="auto"/>
              <w:jc w:val="center"/>
              <w:rPr>
                <w:rFonts w:hint="eastAsia" w:asciiTheme="minorEastAsia" w:hAnsiTheme="minorEastAsia" w:eastAsiaTheme="minorEastAsia" w:cstheme="minorEastAsia"/>
                <w:b w:val="0"/>
                <w:bCs/>
                <w:kern w:val="0"/>
                <w:sz w:val="21"/>
                <w:szCs w:val="21"/>
              </w:rPr>
            </w:pPr>
            <w:r>
              <w:rPr>
                <w:rFonts w:hint="eastAsia" w:asciiTheme="minorEastAsia" w:hAnsiTheme="minorEastAsia" w:eastAsiaTheme="minorEastAsia" w:cstheme="minorEastAsia"/>
                <w:b w:val="0"/>
                <w:bCs/>
                <w:kern w:val="0"/>
                <w:sz w:val="21"/>
                <w:szCs w:val="21"/>
              </w:rPr>
              <w:t>内容及页码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789"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871" w:type="dxa"/>
            <w:tcBorders>
              <w:righ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410" w:type="dxa"/>
            <w:tcBorders>
              <w:left w:val="single" w:color="auto" w:sz="4" w:space="0"/>
            </w:tcBorders>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2268"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c>
          <w:tcPr>
            <w:tcW w:w="1722" w:type="dxa"/>
            <w:shd w:val="clear" w:color="auto" w:fill="auto"/>
          </w:tcPr>
          <w:p>
            <w:pPr>
              <w:adjustRightInd w:val="0"/>
              <w:snapToGrid w:val="0"/>
              <w:spacing w:before="156" w:beforeLines="50" w:line="360" w:lineRule="auto"/>
              <w:jc w:val="center"/>
              <w:rPr>
                <w:rFonts w:hint="eastAsia" w:asciiTheme="minorEastAsia" w:hAnsiTheme="minorEastAsia" w:eastAsiaTheme="minorEastAsia" w:cstheme="minorEastAsia"/>
                <w:kern w:val="0"/>
                <w:sz w:val="20"/>
                <w:szCs w:val="21"/>
              </w:rPr>
            </w:pPr>
          </w:p>
        </w:tc>
      </w:tr>
    </w:tbl>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sz w:val="28"/>
          <w:szCs w:val="28"/>
        </w:rPr>
        <w:br w:type="page"/>
      </w:r>
      <w:bookmarkStart w:id="118" w:name="_Toc25075"/>
      <w:bookmarkStart w:id="119" w:name="_Toc3127"/>
      <w:bookmarkStart w:id="120" w:name="_Toc19015"/>
      <w:r>
        <w:rPr>
          <w:rFonts w:hint="eastAsia" w:asciiTheme="minorEastAsia" w:hAnsiTheme="minorEastAsia" w:eastAsiaTheme="minorEastAsia" w:cstheme="minorEastAsia"/>
          <w:color w:val="000000"/>
          <w:sz w:val="28"/>
          <w:szCs w:val="28"/>
        </w:rPr>
        <w:t>一、谈判响应声明</w:t>
      </w:r>
      <w:bookmarkEnd w:id="118"/>
      <w:bookmarkEnd w:id="119"/>
      <w:bookmarkEnd w:id="120"/>
      <w:r>
        <w:rPr>
          <w:rFonts w:hint="eastAsia" w:asciiTheme="minorEastAsia" w:hAnsiTheme="minorEastAsia" w:eastAsiaTheme="minorEastAsia" w:cstheme="minorEastAsia"/>
          <w:color w:val="000000"/>
          <w:sz w:val="28"/>
          <w:szCs w:val="28"/>
          <w:lang w:eastAsia="zh-CN"/>
        </w:rPr>
        <w:t>（格式）</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(采购人、采购代理机构)：</w:t>
      </w:r>
    </w:p>
    <w:p>
      <w:pPr>
        <w:adjustRightInd w:val="0"/>
        <w:snapToGrid w:val="0"/>
        <w:spacing w:before="156" w:beforeLines="50" w:line="360" w:lineRule="auto"/>
        <w:ind w:firstLine="435"/>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根据</w:t>
      </w:r>
      <w:r>
        <w:rPr>
          <w:rFonts w:hint="eastAsia" w:asciiTheme="minorEastAsia" w:hAnsiTheme="minorEastAsia" w:eastAsiaTheme="minorEastAsia" w:cstheme="minorEastAsia"/>
          <w:color w:val="000000"/>
          <w:szCs w:val="21"/>
          <w:lang w:eastAsia="zh-CN"/>
        </w:rPr>
        <w:t>贵单位</w:t>
      </w:r>
      <w:r>
        <w:rPr>
          <w:rFonts w:hint="eastAsia" w:asciiTheme="minorEastAsia" w:hAnsiTheme="minorEastAsia" w:eastAsiaTheme="minorEastAsia" w:cstheme="minorEastAsia"/>
          <w:color w:val="000000"/>
          <w:szCs w:val="21"/>
        </w:rPr>
        <w:t>为</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lang w:eastAsia="zh-CN"/>
        </w:rPr>
        <w:t>（采购项目名称</w:t>
      </w:r>
      <w:r>
        <w:rPr>
          <w:rFonts w:hint="eastAsia" w:asciiTheme="minorEastAsia" w:hAnsiTheme="minorEastAsia" w:eastAsiaTheme="minorEastAsia" w:cstheme="minorEastAsia"/>
          <w:color w:val="000000"/>
          <w:szCs w:val="21"/>
        </w:rPr>
        <w:t>）的谈判邀请（</w:t>
      </w:r>
      <w:r>
        <w:rPr>
          <w:rFonts w:hint="eastAsia" w:asciiTheme="minorEastAsia" w:hAnsiTheme="minorEastAsia" w:eastAsiaTheme="minorEastAsia" w:cstheme="minorEastAsia"/>
          <w:color w:val="000000"/>
          <w:szCs w:val="21"/>
          <w:lang w:eastAsia="zh-CN"/>
        </w:rPr>
        <w:t>采购代理编号</w:t>
      </w:r>
      <w:r>
        <w:rPr>
          <w:rFonts w:hint="eastAsia" w:asciiTheme="minorEastAsia" w:hAnsiTheme="minorEastAsia" w:eastAsiaTheme="minorEastAsia" w:cstheme="minorEastAsia"/>
          <w:color w:val="000000"/>
          <w:szCs w:val="21"/>
        </w:rPr>
        <w:t>：</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），签字代表 </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（姓名、职务）经正式授权并代表供应商</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（供应商名称）</w:t>
      </w:r>
      <w:r>
        <w:rPr>
          <w:rFonts w:hint="eastAsia" w:asciiTheme="minorEastAsia" w:hAnsiTheme="minorEastAsia" w:eastAsiaTheme="minorEastAsia" w:cstheme="minorEastAsia"/>
          <w:color w:val="000000"/>
          <w:szCs w:val="21"/>
          <w:lang w:eastAsia="zh-CN"/>
        </w:rPr>
        <w:t>提交响应文件</w:t>
      </w:r>
      <w:r>
        <w:rPr>
          <w:rFonts w:hint="eastAsia" w:asciiTheme="minorEastAsia" w:hAnsiTheme="minorEastAsia" w:eastAsiaTheme="minorEastAsia" w:cstheme="minorEastAsia"/>
          <w:color w:val="000000"/>
          <w:szCs w:val="21"/>
        </w:rPr>
        <w:t>正本一份</w:t>
      </w:r>
      <w:r>
        <w:rPr>
          <w:rFonts w:hint="eastAsia" w:asciiTheme="minorEastAsia" w:hAnsiTheme="minorEastAsia" w:eastAsiaTheme="minorEastAsia" w:cstheme="minorEastAsia"/>
          <w:color w:val="000000"/>
          <w:szCs w:val="21"/>
          <w:lang w:eastAsia="zh-CN"/>
        </w:rPr>
        <w:t>，</w:t>
      </w:r>
      <w:r>
        <w:rPr>
          <w:rFonts w:hint="eastAsia" w:asciiTheme="minorEastAsia" w:hAnsiTheme="minorEastAsia" w:eastAsiaTheme="minorEastAsia" w:cstheme="minorEastAsia"/>
          <w:color w:val="000000"/>
          <w:szCs w:val="21"/>
        </w:rPr>
        <w:t>副本</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份；响应文件电子文档：</w:t>
      </w:r>
      <w:r>
        <w:rPr>
          <w:rFonts w:hint="eastAsia" w:asciiTheme="minorEastAsia" w:hAnsiTheme="minorEastAsia" w:eastAsiaTheme="minorEastAsia" w:cstheme="minorEastAsia"/>
          <w:color w:val="000000"/>
          <w:szCs w:val="21"/>
          <w:lang w:val="en-US" w:eastAsia="zh-CN"/>
        </w:rPr>
        <w:t>U盘1</w:t>
      </w:r>
      <w:r>
        <w:rPr>
          <w:rFonts w:hint="eastAsia" w:asciiTheme="minorEastAsia" w:hAnsiTheme="minorEastAsia" w:eastAsiaTheme="minorEastAsia" w:cstheme="minorEastAsia"/>
          <w:color w:val="000000"/>
          <w:szCs w:val="21"/>
        </w:rPr>
        <w:t>份，参加采购项目第</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包谈判，并在此声明，所递交的响应文件内容完整、真实。</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一、</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已详细审查谈判文件。我们完全理解并同意放弃对这方面有不明及误解的权力。</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bCs/>
          <w:color w:val="000000"/>
        </w:rPr>
      </w:pPr>
      <w:r>
        <w:rPr>
          <w:rFonts w:hint="eastAsia" w:asciiTheme="minorEastAsia" w:hAnsiTheme="minorEastAsia" w:eastAsiaTheme="minorEastAsia" w:cstheme="minorEastAsia"/>
          <w:color w:val="000000"/>
        </w:rPr>
        <w:t>二、</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愿意向</w:t>
      </w:r>
      <w:r>
        <w:rPr>
          <w:rFonts w:hint="eastAsia" w:asciiTheme="minorEastAsia" w:hAnsiTheme="minorEastAsia" w:eastAsiaTheme="minorEastAsia" w:cstheme="minorEastAsia"/>
          <w:color w:val="000000"/>
          <w:lang w:eastAsia="zh-CN"/>
        </w:rPr>
        <w:t>贵单位</w:t>
      </w:r>
      <w:r>
        <w:rPr>
          <w:rFonts w:hint="eastAsia" w:asciiTheme="minorEastAsia" w:hAnsiTheme="minorEastAsia" w:eastAsiaTheme="minorEastAsia" w:cstheme="minorEastAsia"/>
          <w:color w:val="000000"/>
        </w:rPr>
        <w:t>提供任何与本</w:t>
      </w:r>
      <w:r>
        <w:rPr>
          <w:rFonts w:hint="eastAsia" w:asciiTheme="minorEastAsia" w:hAnsiTheme="minorEastAsia" w:eastAsiaTheme="minorEastAsia" w:cstheme="minorEastAsia"/>
          <w:color w:val="000000"/>
          <w:lang w:eastAsia="zh-CN"/>
        </w:rPr>
        <w:t>次</w:t>
      </w:r>
      <w:r>
        <w:rPr>
          <w:rFonts w:hint="eastAsia" w:asciiTheme="minorEastAsia" w:hAnsiTheme="minorEastAsia" w:eastAsiaTheme="minorEastAsia" w:cstheme="minorEastAsia"/>
          <w:color w:val="000000"/>
        </w:rPr>
        <w:t>采购有关的数据、情况和技术资料。若</w:t>
      </w:r>
      <w:r>
        <w:rPr>
          <w:rFonts w:hint="eastAsia" w:asciiTheme="minorEastAsia" w:hAnsiTheme="minorEastAsia" w:eastAsiaTheme="minorEastAsia" w:cstheme="minorEastAsia"/>
          <w:color w:val="000000"/>
          <w:lang w:eastAsia="zh-CN"/>
        </w:rPr>
        <w:t>贵单位</w:t>
      </w:r>
      <w:r>
        <w:rPr>
          <w:rFonts w:hint="eastAsia" w:asciiTheme="minorEastAsia" w:hAnsiTheme="minorEastAsia" w:eastAsiaTheme="minorEastAsia" w:cstheme="minorEastAsia"/>
          <w:color w:val="000000"/>
        </w:rPr>
        <w:t>需要，</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愿意提供</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作出的一切承诺的证明材料。</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三、</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愿意按谈判文件规定和谈判小组要求重新</w:t>
      </w:r>
      <w:r>
        <w:rPr>
          <w:rFonts w:hint="eastAsia" w:asciiTheme="minorEastAsia" w:hAnsiTheme="minorEastAsia" w:eastAsiaTheme="minorEastAsia" w:cstheme="minorEastAsia"/>
          <w:color w:val="000000"/>
          <w:lang w:eastAsia="zh-CN"/>
        </w:rPr>
        <w:t>提交响应文件</w:t>
      </w:r>
      <w:r>
        <w:rPr>
          <w:rFonts w:hint="eastAsia" w:asciiTheme="minorEastAsia" w:hAnsiTheme="minorEastAsia" w:eastAsiaTheme="minorEastAsia" w:cstheme="minorEastAsia"/>
          <w:color w:val="000000"/>
        </w:rPr>
        <w:t>和最后报价。</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四、</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同意在谈判文件中规定的提交首次响应文件截止时间起</w:t>
      </w:r>
      <w:r>
        <w:rPr>
          <w:rFonts w:hint="eastAsia" w:asciiTheme="minorEastAsia" w:hAnsiTheme="minorEastAsia" w:eastAsiaTheme="minorEastAsia" w:cstheme="minorEastAsia"/>
          <w:color w:val="000000"/>
          <w:u w:val="single"/>
        </w:rPr>
        <w:t xml:space="preserve">    </w:t>
      </w:r>
      <w:r>
        <w:rPr>
          <w:rFonts w:hint="eastAsia" w:asciiTheme="minorEastAsia" w:hAnsiTheme="minorEastAsia" w:eastAsiaTheme="minorEastAsia" w:cstheme="minorEastAsia"/>
          <w:color w:val="000000"/>
        </w:rPr>
        <w:t>日内(响应文件有效期)遵守本响应文件的承诺且在此期限期满之前均具有法律约束力。</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五、</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承诺遵守《政府采购法》及实施条例、《政府采购非招标方式管理办法》（财政部第74号令）的有关规定，保证在获得成交资格后，按照谈判文件确定的事项签订政府采购合同，履行双方签订的合同，并承担合同规定的责任和义务。</w:t>
      </w:r>
    </w:p>
    <w:p>
      <w:pPr>
        <w:pStyle w:val="22"/>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六、</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承诺在参与竞争性谈判过程中，若出现《政府采购法》第七十七条、《政府采购法实施条例》第七十二条和《政府采购非招标方式管理办法》第五十四条规定之情形，</w:t>
      </w:r>
      <w:r>
        <w:rPr>
          <w:rFonts w:hint="eastAsia" w:asciiTheme="minorEastAsia" w:hAnsiTheme="minorEastAsia" w:eastAsiaTheme="minorEastAsia" w:cstheme="minorEastAsia"/>
          <w:color w:val="000000"/>
          <w:lang w:eastAsia="zh-CN"/>
        </w:rPr>
        <w:t>我单位</w:t>
      </w:r>
      <w:r>
        <w:rPr>
          <w:rFonts w:hint="eastAsia" w:asciiTheme="minorEastAsia" w:hAnsiTheme="minorEastAsia" w:eastAsiaTheme="minorEastAsia" w:cstheme="minorEastAsia"/>
          <w:color w:val="000000"/>
        </w:rPr>
        <w:t>同意接受条款规定作出的处罚。</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七、</w:t>
      </w:r>
      <w:r>
        <w:rPr>
          <w:rFonts w:hint="eastAsia" w:asciiTheme="minorEastAsia" w:hAnsiTheme="minorEastAsia" w:eastAsiaTheme="minorEastAsia" w:cstheme="minorEastAsia"/>
          <w:color w:val="000000"/>
          <w:szCs w:val="21"/>
          <w:lang w:eastAsia="zh-CN"/>
        </w:rPr>
        <w:t>我单位</w:t>
      </w:r>
      <w:r>
        <w:rPr>
          <w:rFonts w:hint="eastAsia" w:asciiTheme="minorEastAsia" w:hAnsiTheme="minorEastAsia" w:eastAsiaTheme="minorEastAsia" w:cstheme="minorEastAsia"/>
          <w:color w:val="000000"/>
          <w:szCs w:val="21"/>
        </w:rPr>
        <w:t>的联系方式：</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地址：</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；邮编：</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；电话：</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；电子邮箱：</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 xml:space="preserve"> 。</w:t>
      </w: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供应商名称：</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u w:val="single"/>
          <w:lang w:val="en-US" w:eastAsia="zh-CN"/>
        </w:rPr>
        <w:t xml:space="preserve">                         </w:t>
      </w:r>
      <w:r>
        <w:rPr>
          <w:rFonts w:hint="eastAsia" w:asciiTheme="minorEastAsia" w:hAnsiTheme="minorEastAsia" w:eastAsiaTheme="minorEastAsia" w:cstheme="minorEastAsia"/>
          <w:color w:val="000000"/>
        </w:rPr>
        <w:t>(</w:t>
      </w:r>
      <w:r>
        <w:rPr>
          <w:rFonts w:hint="eastAsia" w:asciiTheme="minorEastAsia" w:hAnsiTheme="minorEastAsia" w:eastAsiaTheme="minorEastAsia" w:cstheme="minorEastAsia"/>
          <w:color w:val="000000"/>
          <w:lang w:eastAsia="zh-CN"/>
        </w:rPr>
        <w:t>盖单位公章</w:t>
      </w:r>
      <w:r>
        <w:rPr>
          <w:rFonts w:hint="eastAsia" w:asciiTheme="minorEastAsia" w:hAnsiTheme="minorEastAsia" w:eastAsiaTheme="minorEastAsia" w:cstheme="minorEastAsia"/>
          <w:color w:val="000000"/>
        </w:rPr>
        <w:t>)</w:t>
      </w:r>
    </w:p>
    <w:p>
      <w:pPr>
        <w:adjustRightInd w:val="0"/>
        <w:snapToGrid w:val="0"/>
        <w:spacing w:before="156" w:beforeLines="50" w:line="360" w:lineRule="auto"/>
        <w:rPr>
          <w:rFonts w:hint="eastAsia"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spacing w:val="-2"/>
          <w:kern w:val="0"/>
          <w:szCs w:val="21"/>
          <w:lang w:eastAsia="zh-CN"/>
        </w:rPr>
        <w:t>法定代表人</w:t>
      </w:r>
      <w:r>
        <w:rPr>
          <w:rFonts w:hint="eastAsia" w:asciiTheme="minorEastAsia" w:hAnsiTheme="minorEastAsia" w:eastAsiaTheme="minorEastAsia" w:cstheme="minorEastAsia"/>
          <w:color w:val="000000"/>
          <w:szCs w:val="21"/>
        </w:rPr>
        <w:t>或</w:t>
      </w:r>
      <w:r>
        <w:rPr>
          <w:rFonts w:hint="eastAsia" w:asciiTheme="minorEastAsia" w:hAnsiTheme="minorEastAsia" w:eastAsiaTheme="minorEastAsia" w:cstheme="minorEastAsia"/>
          <w:color w:val="000000"/>
          <w:szCs w:val="21"/>
          <w:lang w:eastAsia="zh-CN"/>
        </w:rPr>
        <w:t>其委托代理人</w:t>
      </w:r>
      <w:r>
        <w:rPr>
          <w:rFonts w:hint="eastAsia" w:asciiTheme="minorEastAsia" w:hAnsiTheme="minorEastAsia" w:eastAsiaTheme="minorEastAsia" w:cstheme="minorEastAsia"/>
          <w:color w:val="000000"/>
          <w:szCs w:val="21"/>
        </w:rPr>
        <w:t>（签字或印章）：</w:t>
      </w:r>
      <w:r>
        <w:rPr>
          <w:rFonts w:hint="eastAsia" w:asciiTheme="minorEastAsia" w:hAnsiTheme="minorEastAsia" w:eastAsiaTheme="minorEastAsia" w:cstheme="minorEastAsia"/>
          <w:color w:val="000000"/>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pStyle w:val="4"/>
        <w:adjustRightInd w:val="0"/>
        <w:snapToGrid w:val="0"/>
        <w:spacing w:before="156" w:beforeLines="50"/>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color w:val="000000"/>
          <w:szCs w:val="21"/>
        </w:rPr>
        <w:br w:type="page"/>
      </w:r>
      <w:bookmarkStart w:id="121" w:name="_Toc694"/>
      <w:bookmarkStart w:id="122" w:name="_Toc6880"/>
      <w:bookmarkStart w:id="123" w:name="_Toc26965"/>
      <w:r>
        <w:rPr>
          <w:rFonts w:hint="eastAsia" w:asciiTheme="minorEastAsia" w:hAnsiTheme="minorEastAsia" w:eastAsiaTheme="minorEastAsia" w:cstheme="minorEastAsia"/>
          <w:color w:val="000000"/>
          <w:sz w:val="28"/>
          <w:szCs w:val="28"/>
        </w:rPr>
        <w:t>二、</w:t>
      </w:r>
      <w:r>
        <w:rPr>
          <w:rFonts w:hint="eastAsia" w:asciiTheme="minorEastAsia" w:hAnsiTheme="minorEastAsia" w:eastAsiaTheme="minorEastAsia" w:cstheme="minorEastAsia"/>
          <w:sz w:val="28"/>
          <w:szCs w:val="28"/>
          <w:lang w:eastAsia="zh-CN"/>
        </w:rPr>
        <w:t>供应商资格声明（格式）</w:t>
      </w:r>
    </w:p>
    <w:p>
      <w:pPr>
        <w:widowControl/>
        <w:adjustRightInd w:val="0"/>
        <w:snapToGrid w:val="0"/>
        <w:spacing w:before="156"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(采购人、采购代理机构)：</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按照《中华人民共和国政府采购法》及实施条例和</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（采购项目名称）</w:t>
      </w:r>
      <w:r>
        <w:rPr>
          <w:rFonts w:hint="eastAsia" w:asciiTheme="minorEastAsia" w:hAnsiTheme="minorEastAsia" w:eastAsiaTheme="minorEastAsia" w:cstheme="minorEastAsia"/>
          <w:szCs w:val="21"/>
        </w:rPr>
        <w:t>邀请函的规定，我单位郑重声明如下：</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一、我单位是按照中华人民共和国法律规定登记注册的，注册地点为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，全称为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，统一社会信用代码为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，具有独立承担民事责任的能力。</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color w:val="auto"/>
          <w:szCs w:val="21"/>
        </w:rPr>
        <w:t>二、我单</w:t>
      </w:r>
      <w:r>
        <w:rPr>
          <w:rFonts w:hint="eastAsia" w:asciiTheme="minorEastAsia" w:hAnsiTheme="minorEastAsia" w:eastAsiaTheme="minorEastAsia" w:cstheme="minorEastAsia"/>
          <w:szCs w:val="21"/>
        </w:rPr>
        <w:t>位具有良好的商业信誉和健全的财务会计制度。</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三、我</w:t>
      </w:r>
      <w:r>
        <w:rPr>
          <w:rFonts w:hint="eastAsia" w:asciiTheme="minorEastAsia" w:hAnsiTheme="minorEastAsia" w:eastAsiaTheme="minorEastAsia" w:cstheme="minorEastAsia"/>
          <w:szCs w:val="21"/>
        </w:rPr>
        <w:t>单位</w:t>
      </w:r>
      <w:r>
        <w:rPr>
          <w:rFonts w:hint="eastAsia" w:asciiTheme="minorEastAsia" w:hAnsiTheme="minorEastAsia" w:eastAsiaTheme="minorEastAsia" w:cstheme="minorEastAsia"/>
          <w:kern w:val="0"/>
          <w:szCs w:val="21"/>
        </w:rPr>
        <w:t>依法进行纳税和社会保险申报并实际履行了义务。</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四、</w:t>
      </w:r>
      <w:r>
        <w:rPr>
          <w:rFonts w:hint="eastAsia" w:asciiTheme="minorEastAsia" w:hAnsiTheme="minorEastAsia" w:eastAsiaTheme="minorEastAsia" w:cstheme="minorEastAsia"/>
          <w:szCs w:val="21"/>
        </w:rPr>
        <w:t>我单位具有履行本项目采购合同所必需的设备和专业技术能力，并具有履行合同的良好记录。</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五、我单位在参加采购项目</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前三年内，在经营活动中，未因违法经营受到刑事处罚或者责令停产停业、吊销许可证或者执照、较大数额罚款等行政处罚。其中较大数额罚款是指：达到处罚地行政处罚听证范围中“较大数额罚款”金额标准的；法律、法规、规章、国务院有关行政主管部门对“较大数额罚款”金额标准另有规定的，从其规定。</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供应商在参加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前3年内因违法经营被禁止在一定期限内参加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，期限届满的，可以参加</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六、我单位具备法律、行政法规规定的其他条件。</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七、与我单位存在“单位负责人为同一人或者存在直接控股、管理关系”的其他单位信息如下（如无，填写“无”）：</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1、与我单位的</w:t>
      </w:r>
      <w:r>
        <w:rPr>
          <w:rFonts w:hint="eastAsia" w:asciiTheme="minorEastAsia" w:hAnsiTheme="minorEastAsia" w:eastAsiaTheme="minorEastAsia" w:cstheme="minorEastAsia"/>
          <w:szCs w:val="21"/>
          <w:lang w:eastAsia="zh-CN"/>
        </w:rPr>
        <w:t>法定代表人</w:t>
      </w:r>
      <w:r>
        <w:rPr>
          <w:rFonts w:hint="eastAsia" w:asciiTheme="minorEastAsia" w:hAnsiTheme="minorEastAsia" w:eastAsiaTheme="minorEastAsia" w:cstheme="minorEastAsia"/>
          <w:szCs w:val="21"/>
        </w:rPr>
        <w:t>为同一人的其他单位如下：</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2、我单位直接控股的其他单位如下：</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3、与我单位存在管理关系的其他单位如下：</w:t>
      </w:r>
      <w:r>
        <w:rPr>
          <w:rFonts w:hint="eastAsia" w:asciiTheme="minorEastAsia" w:hAnsiTheme="minorEastAsia" w:eastAsiaTheme="minorEastAsia" w:cstheme="minorEastAsia"/>
          <w:szCs w:val="21"/>
          <w:u w:val="single"/>
        </w:rPr>
        <w:t xml:space="preserve">               </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kern w:val="0"/>
          <w:szCs w:val="21"/>
        </w:rPr>
        <w:t>八、</w:t>
      </w:r>
      <w:r>
        <w:rPr>
          <w:rFonts w:hint="eastAsia" w:asciiTheme="minorEastAsia" w:hAnsiTheme="minorEastAsia" w:eastAsiaTheme="minorEastAsia" w:cstheme="minorEastAsia"/>
          <w:szCs w:val="21"/>
        </w:rPr>
        <w:t>我单位不属于为本项目提供整体设计、规范编制或者项目管理、监理、检测等服务的供应商。</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九、我单位无以下不良信用记录情形：</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1、在“信用中国”网站被列入失信被执行人和重大税收违法案件当事人名单；</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2、在“中国政府采购网”网站被列入政府采购严重违法失信行为记录名单；</w:t>
      </w:r>
    </w:p>
    <w:p>
      <w:pPr>
        <w:widowControl/>
        <w:adjustRightInd w:val="0"/>
        <w:snapToGrid w:val="0"/>
        <w:spacing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、不符合《政府采购法》第二十二条规定的条件。</w:t>
      </w:r>
    </w:p>
    <w:p>
      <w:pPr>
        <w:widowControl/>
        <w:adjustRightInd w:val="0"/>
        <w:snapToGrid w:val="0"/>
        <w:spacing w:before="156" w:beforeLines="50" w:line="360" w:lineRule="auto"/>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我单位保证上述声明的事项都是真实的，如有虚假，我单位愿意承担相应的法律责任，并承担因此所造成的一切损失。</w:t>
      </w:r>
    </w:p>
    <w:p>
      <w:pPr>
        <w:widowControl/>
        <w:adjustRightInd w:val="0"/>
        <w:snapToGrid w:val="0"/>
        <w:spacing w:before="156" w:beforeLines="50"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注：第</w:t>
      </w:r>
      <w:r>
        <w:rPr>
          <w:rFonts w:hint="eastAsia" w:asciiTheme="minorEastAsia" w:hAnsiTheme="minorEastAsia" w:eastAsiaTheme="minorEastAsia" w:cstheme="minorEastAsia"/>
          <w:szCs w:val="21"/>
          <w:lang w:eastAsia="zh-CN"/>
        </w:rPr>
        <w:t>二</w:t>
      </w:r>
      <w:r>
        <w:rPr>
          <w:rFonts w:hint="eastAsia" w:asciiTheme="minorEastAsia" w:hAnsiTheme="minorEastAsia" w:eastAsiaTheme="minorEastAsia" w:cstheme="minorEastAsia"/>
          <w:szCs w:val="21"/>
        </w:rPr>
        <w:t>条“良好的商业信誉”是指供应商经营状况良好，无本资格声明第九条情形。</w:t>
      </w:r>
    </w:p>
    <w:p>
      <w:pPr>
        <w:widowControl/>
        <w:adjustRightInd w:val="0"/>
        <w:snapToGrid w:val="0"/>
        <w:spacing w:before="156" w:beforeLines="50" w:line="360" w:lineRule="auto"/>
        <w:jc w:val="left"/>
        <w:rPr>
          <w:rFonts w:hint="eastAsia" w:asciiTheme="minorEastAsia" w:hAnsiTheme="minorEastAsia" w:eastAsiaTheme="minorEastAsia" w:cstheme="minorEastAsia"/>
          <w:szCs w:val="21"/>
        </w:rPr>
      </w:pPr>
    </w:p>
    <w:p>
      <w:pPr>
        <w:widowControl/>
        <w:adjustRightInd w:val="0"/>
        <w:snapToGrid w:val="0"/>
        <w:spacing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widowControl/>
        <w:adjustRightInd w:val="0"/>
        <w:snapToGrid w:val="0"/>
        <w:spacing w:line="360" w:lineRule="auto"/>
        <w:jc w:val="left"/>
        <w:rPr>
          <w:rFonts w:hint="eastAsia" w:asciiTheme="minorEastAsia" w:hAnsiTheme="minorEastAsia" w:eastAsiaTheme="minorEastAsia" w:cstheme="minorEastAsia"/>
          <w:b/>
          <w:bCs/>
          <w:kern w:val="0"/>
          <w:sz w:val="44"/>
          <w:szCs w:val="44"/>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rPr>
        <w:t>或委托代理人：</w:t>
      </w:r>
      <w:r>
        <w:rPr>
          <w:rFonts w:hint="eastAsia" w:asciiTheme="minorEastAsia" w:hAnsiTheme="minorEastAsia" w:eastAsiaTheme="minorEastAsia" w:cstheme="minorEastAsia"/>
          <w:u w:val="single"/>
        </w:rPr>
        <w:t xml:space="preserve">       </w:t>
      </w:r>
      <w:r>
        <w:rPr>
          <w:rFonts w:hint="eastAsia" w:asciiTheme="minorEastAsia" w:hAnsiTheme="minorEastAsia" w:eastAsiaTheme="minorEastAsia" w:cstheme="minorEastAsia"/>
        </w:rPr>
        <w:t>（签字或印章）</w:t>
      </w:r>
    </w:p>
    <w:p>
      <w:pPr>
        <w:widowControl/>
        <w:adjustRightInd w:val="0"/>
        <w:snapToGrid w:val="0"/>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pStyle w:val="4"/>
        <w:jc w:val="cente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rPr>
          <w:rFonts w:hint="eastAsia" w:asciiTheme="minorEastAsia" w:hAnsiTheme="minorEastAsia" w:eastAsiaTheme="minorEastAsia" w:cstheme="minorEastAsia"/>
          <w:color w:val="000000"/>
          <w:sz w:val="28"/>
          <w:szCs w:val="28"/>
        </w:rPr>
      </w:pPr>
    </w:p>
    <w:p>
      <w:pPr>
        <w:pStyle w:val="4"/>
        <w:jc w:val="center"/>
        <w:rPr>
          <w:rFonts w:hint="eastAsia" w:asciiTheme="minorEastAsia" w:hAnsiTheme="minorEastAsia" w:eastAsiaTheme="minorEastAsia" w:cstheme="minorEastAsia"/>
          <w:color w:val="000000"/>
          <w:sz w:val="21"/>
          <w:szCs w:val="21"/>
        </w:rPr>
      </w:pPr>
    </w:p>
    <w:p>
      <w:pPr>
        <w:pStyle w:val="4"/>
        <w:jc w:val="center"/>
        <w:rPr>
          <w:rFonts w:hint="eastAsia" w:asciiTheme="minorEastAsia" w:hAnsiTheme="minorEastAsia" w:eastAsiaTheme="minorEastAsia" w:cstheme="minorEastAsia"/>
          <w:color w:val="000000"/>
          <w:sz w:val="21"/>
          <w:szCs w:val="21"/>
        </w:rPr>
      </w:pPr>
    </w:p>
    <w:p>
      <w:pPr>
        <w:pStyle w:val="4"/>
        <w:jc w:val="center"/>
        <w:rPr>
          <w:rFonts w:hint="eastAsia" w:asciiTheme="minorEastAsia" w:hAnsiTheme="minorEastAsia" w:eastAsiaTheme="minorEastAsia" w:cstheme="minorEastAsia"/>
          <w:color w:val="000000"/>
          <w:sz w:val="28"/>
          <w:szCs w:val="28"/>
          <w:lang w:eastAsia="zh-CN"/>
        </w:rPr>
      </w:pPr>
    </w:p>
    <w:p>
      <w:pPr>
        <w:rPr>
          <w:rFonts w:hint="eastAsia" w:asciiTheme="minorEastAsia" w:hAnsiTheme="minorEastAsia" w:eastAsiaTheme="minorEastAsia" w:cstheme="minorEastAsia"/>
          <w:color w:val="000000"/>
          <w:sz w:val="28"/>
          <w:szCs w:val="28"/>
          <w:lang w:eastAsia="zh-CN"/>
        </w:rPr>
      </w:pPr>
    </w:p>
    <w:p>
      <w:pPr>
        <w:pStyle w:val="2"/>
        <w:rPr>
          <w:rFonts w:hint="eastAsia" w:asciiTheme="minorEastAsia" w:hAnsiTheme="minorEastAsia" w:eastAsiaTheme="minorEastAsia" w:cstheme="minorEastAsia"/>
          <w:color w:val="000000"/>
          <w:sz w:val="28"/>
          <w:szCs w:val="28"/>
          <w:lang w:eastAsia="zh-CN"/>
        </w:rPr>
      </w:pPr>
    </w:p>
    <w:p>
      <w:pPr>
        <w:pStyle w:val="2"/>
        <w:rPr>
          <w:rFonts w:hint="eastAsia" w:asciiTheme="minorEastAsia" w:hAnsiTheme="minorEastAsia" w:eastAsiaTheme="minorEastAsia" w:cstheme="minorEastAsia"/>
          <w:color w:val="000000"/>
          <w:sz w:val="28"/>
          <w:szCs w:val="28"/>
          <w:lang w:eastAsia="zh-CN"/>
        </w:rPr>
      </w:pPr>
    </w:p>
    <w:p>
      <w:pPr>
        <w:rPr>
          <w:rFonts w:hint="eastAsia"/>
          <w:lang w:eastAsia="zh-CN"/>
        </w:rPr>
      </w:pP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color w:val="000000"/>
          <w:sz w:val="28"/>
          <w:szCs w:val="28"/>
          <w:lang w:eastAsia="zh-CN"/>
        </w:rPr>
        <w:t>三、法定代表人</w:t>
      </w:r>
      <w:r>
        <w:rPr>
          <w:rFonts w:hint="eastAsia" w:asciiTheme="minorEastAsia" w:hAnsiTheme="minorEastAsia" w:eastAsiaTheme="minorEastAsia" w:cstheme="minorEastAsia"/>
          <w:color w:val="000000"/>
          <w:sz w:val="28"/>
          <w:szCs w:val="28"/>
        </w:rPr>
        <w:t>身份证明</w:t>
      </w:r>
      <w:bookmarkEnd w:id="121"/>
      <w:bookmarkEnd w:id="122"/>
      <w:bookmarkEnd w:id="123"/>
      <w:r>
        <w:rPr>
          <w:rFonts w:hint="eastAsia" w:asciiTheme="minorEastAsia" w:hAnsiTheme="minorEastAsia" w:eastAsiaTheme="minorEastAsia" w:cstheme="minorEastAsia"/>
          <w:color w:val="000000"/>
          <w:sz w:val="28"/>
          <w:szCs w:val="28"/>
          <w:lang w:eastAsia="zh-CN"/>
        </w:rPr>
        <w:t>（格式）</w:t>
      </w:r>
    </w:p>
    <w:p>
      <w:pPr>
        <w:tabs>
          <w:tab w:val="left" w:pos="3880"/>
        </w:tabs>
        <w:autoSpaceDE w:val="0"/>
        <w:autoSpaceDN w:val="0"/>
        <w:adjustRightInd w:val="0"/>
        <w:snapToGrid w:val="0"/>
        <w:spacing w:before="156" w:beforeLines="50" w:line="360" w:lineRule="auto"/>
        <w:ind w:left="100" w:right="-20"/>
        <w:jc w:val="left"/>
        <w:rPr>
          <w:rFonts w:hint="eastAsia" w:asciiTheme="minorEastAsia" w:hAnsiTheme="minorEastAsia" w:eastAsiaTheme="minorEastAsia" w:cstheme="minorEastAsia"/>
          <w:color w:val="000000"/>
          <w:kern w:val="0"/>
          <w:position w:val="-4"/>
          <w:szCs w:val="21"/>
        </w:rPr>
      </w:pP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zCs w:val="21"/>
          <w:lang w:eastAsia="zh-CN"/>
        </w:rPr>
        <w:t>供应商</w:t>
      </w:r>
      <w:r>
        <w:rPr>
          <w:rFonts w:hint="eastAsia" w:asciiTheme="minorEastAsia" w:hAnsiTheme="minorEastAsia" w:eastAsiaTheme="minorEastAsia" w:cstheme="minorEastAsia"/>
          <w:kern w:val="0"/>
          <w:szCs w:val="21"/>
        </w:rPr>
        <w:t>名称：</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统一社会信用代码：</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类型：</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住所： </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注册资本：</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成立日期： </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年 </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月</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日</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营业期限：</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经营范围：</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u w:val="single"/>
        </w:rPr>
      </w:pPr>
      <w:r>
        <w:rPr>
          <w:rFonts w:hint="eastAsia" w:asciiTheme="minorEastAsia" w:hAnsiTheme="minorEastAsia" w:eastAsiaTheme="minorEastAsia" w:cstheme="minorEastAsia"/>
          <w:kern w:val="0"/>
          <w:szCs w:val="21"/>
        </w:rPr>
        <w:t>登记机关：</w:t>
      </w:r>
      <w:r>
        <w:rPr>
          <w:rFonts w:hint="eastAsia" w:asciiTheme="minorEastAsia" w:hAnsiTheme="minorEastAsia" w:eastAsiaTheme="minorEastAsia" w:cstheme="minorEastAsia"/>
          <w:kern w:val="0"/>
          <w:szCs w:val="21"/>
          <w:u w:val="single"/>
        </w:rPr>
        <w:t xml:space="preserve">                        </w:t>
      </w:r>
    </w:p>
    <w:p>
      <w:pPr>
        <w:autoSpaceDE w:val="0"/>
        <w:autoSpaceDN w:val="0"/>
        <w:adjustRightInd w:val="0"/>
        <w:snapToGrid w:val="0"/>
        <w:spacing w:beforeLines="50" w:line="360" w:lineRule="auto"/>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姓名：</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性别：</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年龄：</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岁， 职务：</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系</w:t>
      </w:r>
      <w:r>
        <w:rPr>
          <w:rFonts w:hint="eastAsia" w:asciiTheme="minorEastAsia" w:hAnsiTheme="minorEastAsia" w:eastAsiaTheme="minorEastAsia" w:cstheme="minorEastAsia"/>
          <w:kern w:val="0"/>
          <w:szCs w:val="21"/>
          <w:u w:val="single"/>
        </w:rPr>
        <w:t xml:space="preserve">          </w:t>
      </w: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szCs w:val="21"/>
          <w:lang w:eastAsia="zh-CN"/>
        </w:rPr>
        <w:t>供应商</w:t>
      </w:r>
      <w:r>
        <w:rPr>
          <w:rFonts w:hint="eastAsia" w:asciiTheme="minorEastAsia" w:hAnsiTheme="minorEastAsia" w:eastAsiaTheme="minorEastAsia" w:cstheme="minorEastAsia"/>
          <w:kern w:val="0"/>
          <w:szCs w:val="21"/>
        </w:rPr>
        <w:t>名称）的</w:t>
      </w:r>
      <w:r>
        <w:rPr>
          <w:rFonts w:hint="eastAsia" w:asciiTheme="minorEastAsia" w:hAnsiTheme="minorEastAsia" w:eastAsiaTheme="minorEastAsia" w:cstheme="minorEastAsia"/>
          <w:kern w:val="0"/>
          <w:szCs w:val="21"/>
          <w:lang w:eastAsia="zh-CN"/>
        </w:rPr>
        <w:t>法定代表人</w:t>
      </w:r>
      <w:r>
        <w:rPr>
          <w:rFonts w:hint="eastAsia" w:asciiTheme="minorEastAsia" w:hAnsiTheme="minorEastAsia" w:eastAsiaTheme="minorEastAsia" w:cstheme="minorEastAsia"/>
          <w:kern w:val="0"/>
          <w:szCs w:val="21"/>
        </w:rPr>
        <w:t>。</w:t>
      </w:r>
    </w:p>
    <w:p>
      <w:pPr>
        <w:autoSpaceDE w:val="0"/>
        <w:autoSpaceDN w:val="0"/>
        <w:adjustRightInd w:val="0"/>
        <w:snapToGrid w:val="0"/>
        <w:spacing w:line="360" w:lineRule="auto"/>
        <w:ind w:right="-2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特此</w:t>
      </w:r>
      <w:r>
        <w:rPr>
          <w:rFonts w:hint="eastAsia" w:asciiTheme="minorEastAsia" w:hAnsiTheme="minorEastAsia" w:eastAsiaTheme="minorEastAsia" w:cstheme="minorEastAsia"/>
          <w:spacing w:val="-2"/>
          <w:kern w:val="0"/>
          <w:szCs w:val="21"/>
        </w:rPr>
        <w:t>证</w:t>
      </w:r>
      <w:r>
        <w:rPr>
          <w:rFonts w:hint="eastAsia" w:asciiTheme="minorEastAsia" w:hAnsiTheme="minorEastAsia" w:eastAsiaTheme="minorEastAsia" w:cstheme="minorEastAsia"/>
          <w:kern w:val="0"/>
          <w:szCs w:val="21"/>
        </w:rPr>
        <w:t>明。</w:t>
      </w:r>
    </w:p>
    <w:p>
      <w:pPr>
        <w:autoSpaceDE w:val="0"/>
        <w:autoSpaceDN w:val="0"/>
        <w:adjustRightInd w:val="0"/>
        <w:snapToGrid w:val="0"/>
        <w:spacing w:before="156" w:beforeLines="50" w:line="360" w:lineRule="auto"/>
        <w:ind w:left="100" w:right="4231"/>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附：</w:t>
      </w:r>
      <w:r>
        <w:rPr>
          <w:rFonts w:hint="eastAsia" w:asciiTheme="minorEastAsia" w:hAnsiTheme="minorEastAsia" w:eastAsiaTheme="minorEastAsia" w:cstheme="minorEastAsia"/>
          <w:color w:val="000000"/>
          <w:spacing w:val="-2"/>
          <w:kern w:val="0"/>
          <w:szCs w:val="21"/>
          <w:lang w:eastAsia="zh-CN"/>
        </w:rPr>
        <w:t>法定代表人</w:t>
      </w:r>
      <w:r>
        <w:rPr>
          <w:rFonts w:hint="eastAsia" w:asciiTheme="minorEastAsia" w:hAnsiTheme="minorEastAsia" w:eastAsiaTheme="minorEastAsia" w:cstheme="minorEastAsia"/>
          <w:color w:val="000000"/>
          <w:kern w:val="0"/>
          <w:szCs w:val="21"/>
        </w:rPr>
        <w:t>身</w:t>
      </w:r>
      <w:r>
        <w:rPr>
          <w:rFonts w:hint="eastAsia" w:asciiTheme="minorEastAsia" w:hAnsiTheme="minorEastAsia" w:eastAsiaTheme="minorEastAsia" w:cstheme="minorEastAsia"/>
          <w:color w:val="000000"/>
          <w:spacing w:val="-2"/>
          <w:kern w:val="0"/>
          <w:szCs w:val="21"/>
        </w:rPr>
        <w:t>份</w:t>
      </w:r>
      <w:r>
        <w:rPr>
          <w:rFonts w:hint="eastAsia" w:asciiTheme="minorEastAsia" w:hAnsiTheme="minorEastAsia" w:eastAsiaTheme="minorEastAsia" w:cstheme="minorEastAsia"/>
          <w:color w:val="000000"/>
          <w:kern w:val="0"/>
          <w:szCs w:val="21"/>
        </w:rPr>
        <w:t>证</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r>
        <w:rPr>
          <w:rFonts w:hint="eastAsia" w:asciiTheme="minorEastAsia" w:hAnsiTheme="minorEastAsia" w:eastAsiaTheme="minorEastAsia" w:cstheme="minorEastAsia"/>
          <w:color w:val="000000"/>
          <w:kern w:val="0"/>
          <w:szCs w:val="21"/>
        </w:rPr>
        <w:t>。</w:t>
      </w:r>
    </w:p>
    <w:tbl>
      <w:tblPr>
        <w:tblStyle w:val="41"/>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身份证（正面）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c>
          <w:tcPr>
            <w:tcW w:w="389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身份证（反面）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r>
    </w:tbl>
    <w:p>
      <w:pPr>
        <w:adjustRightInd w:val="0"/>
        <w:snapToGrid w:val="0"/>
        <w:spacing w:before="156" w:beforeLines="50" w:line="360" w:lineRule="auto"/>
        <w:rPr>
          <w:rFonts w:hint="eastAsia" w:asciiTheme="minorEastAsia" w:hAnsiTheme="minorEastAsia" w:eastAsiaTheme="minorEastAsia" w:cstheme="minorEastAsia"/>
          <w:color w:val="000000"/>
          <w:szCs w:val="21"/>
        </w:rPr>
      </w:pP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供应商名称：</w:t>
      </w:r>
      <w:r>
        <w:rPr>
          <w:rFonts w:hint="eastAsia" w:asciiTheme="minorEastAsia" w:hAnsiTheme="minorEastAsia" w:eastAsiaTheme="minorEastAsia" w:cstheme="minorEastAsia"/>
          <w:color w:val="000000"/>
          <w:u w:val="single"/>
          <w:lang w:val="en-US" w:eastAsia="zh-CN"/>
        </w:rPr>
        <w:t xml:space="preserve">                    </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rPr>
        <w:t>(</w:t>
      </w:r>
      <w:r>
        <w:rPr>
          <w:rFonts w:hint="eastAsia" w:asciiTheme="minorEastAsia" w:hAnsiTheme="minorEastAsia" w:eastAsiaTheme="minorEastAsia" w:cstheme="minorEastAsia"/>
          <w:color w:val="000000"/>
          <w:lang w:eastAsia="zh-CN"/>
        </w:rPr>
        <w:t>盖单位公章</w:t>
      </w:r>
      <w:r>
        <w:rPr>
          <w:rFonts w:hint="eastAsia" w:asciiTheme="minorEastAsia" w:hAnsiTheme="minorEastAsia" w:eastAsiaTheme="minorEastAsia" w:cstheme="minorEastAsia"/>
          <w:color w:val="000000"/>
        </w:rPr>
        <w:t>)</w:t>
      </w:r>
    </w:p>
    <w:p>
      <w:pPr>
        <w:adjustRightInd w:val="0"/>
        <w:snapToGrid w:val="0"/>
        <w:spacing w:before="156" w:beforeLines="50" w:line="360" w:lineRule="auto"/>
        <w:ind w:right="24"/>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color w:val="000000"/>
        </w:rPr>
        <w:br w:type="page"/>
      </w:r>
      <w:bookmarkStart w:id="124" w:name="_Toc32439"/>
      <w:bookmarkStart w:id="125" w:name="_Toc2797"/>
      <w:bookmarkStart w:id="126" w:name="_Toc20118"/>
      <w:r>
        <w:rPr>
          <w:rFonts w:hint="eastAsia" w:asciiTheme="minorEastAsia" w:hAnsiTheme="minorEastAsia" w:eastAsiaTheme="minorEastAsia" w:cstheme="minorEastAsia"/>
          <w:color w:val="000000"/>
          <w:sz w:val="28"/>
          <w:szCs w:val="28"/>
          <w:lang w:eastAsia="zh-CN"/>
        </w:rPr>
        <w:t>四</w:t>
      </w:r>
      <w:r>
        <w:rPr>
          <w:rFonts w:hint="eastAsia" w:asciiTheme="minorEastAsia" w:hAnsiTheme="minorEastAsia" w:eastAsiaTheme="minorEastAsia" w:cstheme="minorEastAsia"/>
          <w:color w:val="000000"/>
          <w:sz w:val="28"/>
          <w:szCs w:val="28"/>
        </w:rPr>
        <w:t>、授权委托书</w:t>
      </w:r>
      <w:bookmarkEnd w:id="124"/>
      <w:bookmarkEnd w:id="125"/>
      <w:bookmarkEnd w:id="126"/>
      <w:r>
        <w:rPr>
          <w:rFonts w:hint="eastAsia" w:asciiTheme="minorEastAsia" w:hAnsiTheme="minorEastAsia" w:eastAsiaTheme="minorEastAsia" w:cstheme="minorEastAsia"/>
          <w:color w:val="000000"/>
          <w:sz w:val="28"/>
          <w:szCs w:val="28"/>
          <w:lang w:eastAsia="zh-CN"/>
        </w:rPr>
        <w:t>（格式）</w:t>
      </w:r>
    </w:p>
    <w:p>
      <w:pPr>
        <w:autoSpaceDE w:val="0"/>
        <w:autoSpaceDN w:val="0"/>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kern w:val="0"/>
          <w:szCs w:val="21"/>
        </w:rPr>
      </w:pPr>
    </w:p>
    <w:p>
      <w:pPr>
        <w:autoSpaceDE w:val="0"/>
        <w:autoSpaceDN w:val="0"/>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本人</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（姓名、职务）系</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 xml:space="preserve"> （</w:t>
      </w:r>
      <w:r>
        <w:rPr>
          <w:rFonts w:hint="eastAsia" w:asciiTheme="minorEastAsia" w:hAnsiTheme="minorEastAsia" w:eastAsiaTheme="minorEastAsia" w:cstheme="minorEastAsia"/>
          <w:color w:val="000000"/>
          <w:szCs w:val="21"/>
        </w:rPr>
        <w:t>供应商</w:t>
      </w:r>
      <w:r>
        <w:rPr>
          <w:rFonts w:hint="eastAsia" w:asciiTheme="minorEastAsia" w:hAnsiTheme="minorEastAsia" w:eastAsiaTheme="minorEastAsia" w:cstheme="minorEastAsia"/>
          <w:color w:val="000000"/>
          <w:kern w:val="0"/>
          <w:szCs w:val="21"/>
        </w:rPr>
        <w:t>名称）的</w:t>
      </w:r>
      <w:r>
        <w:rPr>
          <w:rFonts w:hint="eastAsia" w:asciiTheme="minorEastAsia" w:hAnsiTheme="minorEastAsia" w:eastAsiaTheme="minorEastAsia" w:cstheme="minorEastAsia"/>
          <w:color w:val="000000"/>
          <w:kern w:val="0"/>
          <w:szCs w:val="21"/>
          <w:lang w:eastAsia="zh-CN"/>
        </w:rPr>
        <w:t>法定代表人</w:t>
      </w:r>
      <w:r>
        <w:rPr>
          <w:rFonts w:hint="eastAsia" w:asciiTheme="minorEastAsia" w:hAnsiTheme="minorEastAsia" w:eastAsiaTheme="minorEastAsia" w:cstheme="minorEastAsia"/>
          <w:color w:val="000000"/>
          <w:kern w:val="0"/>
          <w:szCs w:val="21"/>
        </w:rPr>
        <w:t>，现授权</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（姓名、职务）为</w:t>
      </w:r>
      <w:r>
        <w:rPr>
          <w:rFonts w:hint="eastAsia" w:asciiTheme="minorEastAsia" w:hAnsiTheme="minorEastAsia" w:eastAsiaTheme="minorEastAsia" w:cstheme="minorEastAsia"/>
          <w:color w:val="000000"/>
          <w:kern w:val="0"/>
          <w:szCs w:val="21"/>
          <w:lang w:eastAsia="zh-CN"/>
        </w:rPr>
        <w:t>我单位</w:t>
      </w:r>
      <w:r>
        <w:rPr>
          <w:rFonts w:hint="eastAsia" w:asciiTheme="minorEastAsia" w:hAnsiTheme="minorEastAsia" w:eastAsiaTheme="minorEastAsia" w:cstheme="minorEastAsia"/>
          <w:color w:val="000000"/>
          <w:kern w:val="0"/>
          <w:szCs w:val="21"/>
        </w:rPr>
        <w:t>代理人。代理人根据授权，以</w:t>
      </w:r>
      <w:r>
        <w:rPr>
          <w:rFonts w:hint="eastAsia" w:asciiTheme="minorEastAsia" w:hAnsiTheme="minorEastAsia" w:eastAsiaTheme="minorEastAsia" w:cstheme="minorEastAsia"/>
          <w:color w:val="000000"/>
          <w:kern w:val="0"/>
          <w:szCs w:val="21"/>
          <w:lang w:eastAsia="zh-CN"/>
        </w:rPr>
        <w:t>我单位</w:t>
      </w:r>
      <w:r>
        <w:rPr>
          <w:rFonts w:hint="eastAsia" w:asciiTheme="minorEastAsia" w:hAnsiTheme="minorEastAsia" w:eastAsiaTheme="minorEastAsia" w:cstheme="minorEastAsia"/>
          <w:color w:val="000000"/>
          <w:kern w:val="0"/>
          <w:szCs w:val="21"/>
        </w:rPr>
        <w:t>名义：(1)签署、澄清、补正、修改、撤回、提交</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lang w:eastAsia="zh-CN"/>
        </w:rPr>
        <w:t>（采购项目名称、采购代理编号</w:t>
      </w:r>
      <w:r>
        <w:rPr>
          <w:rFonts w:hint="eastAsia" w:asciiTheme="minorEastAsia" w:hAnsiTheme="minorEastAsia" w:eastAsiaTheme="minorEastAsia" w:cstheme="minorEastAsia"/>
          <w:color w:val="000000"/>
          <w:kern w:val="0"/>
          <w:szCs w:val="21"/>
        </w:rPr>
        <w:t>）响应文件；(2)签署并重新</w:t>
      </w:r>
      <w:r>
        <w:rPr>
          <w:rFonts w:hint="eastAsia" w:asciiTheme="minorEastAsia" w:hAnsiTheme="minorEastAsia" w:eastAsiaTheme="minorEastAsia" w:cstheme="minorEastAsia"/>
          <w:color w:val="000000"/>
          <w:kern w:val="0"/>
          <w:szCs w:val="21"/>
          <w:lang w:eastAsia="zh-CN"/>
        </w:rPr>
        <w:t>提交响应文件</w:t>
      </w:r>
      <w:r>
        <w:rPr>
          <w:rFonts w:hint="eastAsia" w:asciiTheme="minorEastAsia" w:hAnsiTheme="minorEastAsia" w:eastAsiaTheme="minorEastAsia" w:cstheme="minorEastAsia"/>
          <w:color w:val="000000"/>
          <w:kern w:val="0"/>
          <w:szCs w:val="21"/>
        </w:rPr>
        <w:t>及最后报价；(3)退出谈判（如可能）；(4)签订合同和处理有关事宜，其法律后果由</w:t>
      </w:r>
      <w:r>
        <w:rPr>
          <w:rFonts w:hint="eastAsia" w:asciiTheme="minorEastAsia" w:hAnsiTheme="minorEastAsia" w:eastAsiaTheme="minorEastAsia" w:cstheme="minorEastAsia"/>
          <w:color w:val="000000"/>
          <w:kern w:val="0"/>
          <w:szCs w:val="21"/>
          <w:lang w:eastAsia="zh-CN"/>
        </w:rPr>
        <w:t>我单位</w:t>
      </w:r>
      <w:r>
        <w:rPr>
          <w:rFonts w:hint="eastAsia" w:asciiTheme="minorEastAsia" w:hAnsiTheme="minorEastAsia" w:eastAsiaTheme="minorEastAsia" w:cstheme="minorEastAsia"/>
          <w:color w:val="000000"/>
          <w:kern w:val="0"/>
          <w:szCs w:val="21"/>
        </w:rPr>
        <w:t>承担。</w:t>
      </w:r>
    </w:p>
    <w:p>
      <w:pPr>
        <w:autoSpaceDE w:val="0"/>
        <w:autoSpaceDN w:val="0"/>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委托期限：</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kern w:val="0"/>
          <w:szCs w:val="21"/>
          <w:u w:val="single"/>
        </w:rPr>
        <w:t>自本授权书签署之日起至</w:t>
      </w:r>
      <w:r>
        <w:rPr>
          <w:rFonts w:hint="eastAsia" w:asciiTheme="minorEastAsia" w:hAnsiTheme="minorEastAsia" w:eastAsiaTheme="minorEastAsia" w:cstheme="minorEastAsia"/>
          <w:kern w:val="0"/>
          <w:szCs w:val="21"/>
          <w:u w:val="single"/>
          <w:lang w:eastAsia="zh-CN"/>
        </w:rPr>
        <w:t>响应文件</w:t>
      </w:r>
      <w:r>
        <w:rPr>
          <w:rFonts w:hint="eastAsia" w:asciiTheme="minorEastAsia" w:hAnsiTheme="minorEastAsia" w:eastAsiaTheme="minorEastAsia" w:cstheme="minorEastAsia"/>
          <w:kern w:val="0"/>
          <w:szCs w:val="21"/>
          <w:u w:val="single"/>
        </w:rPr>
        <w:t>有效期期满。</w:t>
      </w:r>
      <w:r>
        <w:rPr>
          <w:rFonts w:hint="eastAsia" w:asciiTheme="minorEastAsia" w:hAnsiTheme="minorEastAsia" w:eastAsiaTheme="minorEastAsia" w:cstheme="minorEastAsia"/>
          <w:color w:val="000000"/>
          <w:kern w:val="0"/>
          <w:szCs w:val="21"/>
          <w:u w:val="single"/>
        </w:rPr>
        <w:t xml:space="preserve">  </w:t>
      </w:r>
      <w:r>
        <w:rPr>
          <w:rFonts w:hint="eastAsia" w:asciiTheme="minorEastAsia" w:hAnsiTheme="minorEastAsia" w:eastAsiaTheme="minorEastAsia" w:cstheme="minorEastAsia"/>
          <w:color w:val="000000"/>
          <w:kern w:val="0"/>
          <w:szCs w:val="21"/>
        </w:rPr>
        <w:t xml:space="preserve"> </w:t>
      </w:r>
    </w:p>
    <w:p>
      <w:pPr>
        <w:adjustRightInd w:val="0"/>
        <w:snapToGrid w:val="0"/>
        <w:spacing w:before="156" w:beforeLines="50" w:line="360" w:lineRule="auto"/>
        <w:ind w:firstLine="435"/>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代理人无转委托权。</w:t>
      </w:r>
    </w:p>
    <w:p>
      <w:pPr>
        <w:adjustRightInd w:val="0"/>
        <w:snapToGrid w:val="0"/>
        <w:spacing w:before="156" w:beforeLines="50" w:line="360" w:lineRule="auto"/>
        <w:ind w:firstLine="435"/>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本授权书于</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日签字生效，特此声明。</w:t>
      </w:r>
    </w:p>
    <w:tbl>
      <w:tblPr>
        <w:tblStyle w:val="41"/>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身份证（正面）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c>
          <w:tcPr>
            <w:tcW w:w="389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身份证（反面）</w:t>
            </w:r>
            <w:r>
              <w:rPr>
                <w:rFonts w:hint="eastAsia" w:asciiTheme="minorEastAsia" w:hAnsiTheme="minorEastAsia" w:eastAsiaTheme="minorEastAsia" w:cstheme="minorEastAsia"/>
                <w:color w:val="000000"/>
                <w:spacing w:val="-2"/>
                <w:kern w:val="0"/>
                <w:szCs w:val="21"/>
              </w:rPr>
              <w:t>复</w:t>
            </w:r>
            <w:r>
              <w:rPr>
                <w:rFonts w:hint="eastAsia" w:asciiTheme="minorEastAsia" w:hAnsiTheme="minorEastAsia" w:eastAsiaTheme="minorEastAsia" w:cstheme="minorEastAsia"/>
                <w:color w:val="000000"/>
                <w:kern w:val="0"/>
                <w:szCs w:val="21"/>
              </w:rPr>
              <w:t>印</w:t>
            </w:r>
            <w:r>
              <w:rPr>
                <w:rFonts w:hint="eastAsia" w:asciiTheme="minorEastAsia" w:hAnsiTheme="minorEastAsia" w:eastAsiaTheme="minorEastAsia" w:cstheme="minorEastAsia"/>
                <w:color w:val="000000"/>
                <w:spacing w:val="-2"/>
                <w:kern w:val="0"/>
                <w:szCs w:val="21"/>
              </w:rPr>
              <w:t>件</w:t>
            </w:r>
          </w:p>
        </w:tc>
      </w:tr>
    </w:tbl>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p>
    <w:p>
      <w:pPr>
        <w:adjustRightInd w:val="0"/>
        <w:snapToGrid w:val="0"/>
        <w:spacing w:before="156" w:beforeLines="50" w:line="360" w:lineRule="auto"/>
        <w:rPr>
          <w:rFonts w:hint="eastAsia"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szCs w:val="21"/>
        </w:rPr>
        <w:t>注：供应商代表不是供应商的</w:t>
      </w:r>
      <w:r>
        <w:rPr>
          <w:rFonts w:hint="eastAsia" w:asciiTheme="minorEastAsia" w:hAnsiTheme="minorEastAsia" w:eastAsiaTheme="minorEastAsia" w:cstheme="minorEastAsia"/>
          <w:color w:val="000000"/>
          <w:szCs w:val="21"/>
          <w:lang w:eastAsia="zh-CN"/>
        </w:rPr>
        <w:t>法定代表人</w:t>
      </w:r>
      <w:r>
        <w:rPr>
          <w:rFonts w:hint="eastAsia" w:asciiTheme="minorEastAsia" w:hAnsiTheme="minorEastAsia" w:eastAsiaTheme="minorEastAsia" w:cstheme="minorEastAsia"/>
          <w:color w:val="000000"/>
          <w:szCs w:val="21"/>
        </w:rPr>
        <w:t>的</w:t>
      </w:r>
      <w:r>
        <w:rPr>
          <w:rFonts w:hint="eastAsia" w:asciiTheme="minorEastAsia" w:hAnsiTheme="minorEastAsia" w:eastAsiaTheme="minorEastAsia" w:cstheme="minorEastAsia"/>
          <w:color w:val="000000"/>
          <w:szCs w:val="21"/>
          <w:lang w:eastAsia="zh-CN"/>
        </w:rPr>
        <w:t>，</w:t>
      </w:r>
      <w:r>
        <w:rPr>
          <w:rFonts w:hint="eastAsia" w:asciiTheme="minorEastAsia" w:hAnsiTheme="minorEastAsia" w:eastAsiaTheme="minorEastAsia" w:cstheme="minorEastAsia"/>
          <w:color w:val="000000"/>
          <w:szCs w:val="21"/>
        </w:rPr>
        <w:t>提供</w:t>
      </w:r>
      <w:r>
        <w:rPr>
          <w:rFonts w:hint="eastAsia" w:asciiTheme="minorEastAsia" w:hAnsiTheme="minorEastAsia" w:eastAsiaTheme="minorEastAsia" w:cstheme="minorEastAsia"/>
          <w:color w:val="000000"/>
          <w:szCs w:val="21"/>
          <w:lang w:eastAsia="zh-CN"/>
        </w:rPr>
        <w:t>此授权委托书，</w:t>
      </w: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后附法定代表人身份证明（格式）</w:t>
      </w:r>
      <w:r>
        <w:rPr>
          <w:rFonts w:hint="eastAsia" w:asciiTheme="minorEastAsia" w:hAnsiTheme="minorEastAsia" w:eastAsiaTheme="minorEastAsia" w:cstheme="minorEastAsia"/>
          <w:color w:val="000000" w:themeColor="text1"/>
          <w:szCs w:val="21"/>
          <w14:textFill>
            <w14:solidFill>
              <w14:schemeClr w14:val="tx1"/>
            </w14:solidFill>
          </w14:textFill>
        </w:rPr>
        <w:t>。</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color w:val="000000"/>
          <w:szCs w:val="21"/>
        </w:rPr>
      </w:pPr>
    </w:p>
    <w:p>
      <w:pPr>
        <w:pStyle w:val="22"/>
        <w:adjustRightInd w:val="0"/>
        <w:snapToGrid w:val="0"/>
        <w:spacing w:before="156" w:beforeLines="50" w:line="360" w:lineRule="auto"/>
        <w:rPr>
          <w:rFonts w:hint="eastAsia" w:asciiTheme="minorEastAsia" w:hAnsiTheme="minorEastAsia" w:eastAsiaTheme="minorEastAsia" w:cstheme="minorEastAsia"/>
          <w:color w:val="000000"/>
        </w:rPr>
      </w:pPr>
      <w:r>
        <w:rPr>
          <w:rFonts w:hint="eastAsia" w:asciiTheme="minorEastAsia" w:hAnsiTheme="minorEastAsia" w:eastAsiaTheme="minorEastAsia" w:cstheme="minorEastAsia"/>
          <w:color w:val="000000"/>
        </w:rPr>
        <w:t>供应商名称：</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u w:val="single"/>
          <w:lang w:val="en-US" w:eastAsia="zh-CN"/>
        </w:rPr>
        <w:t xml:space="preserve">                      </w:t>
      </w:r>
      <w:r>
        <w:rPr>
          <w:rFonts w:hint="eastAsia" w:asciiTheme="minorEastAsia" w:hAnsiTheme="minorEastAsia" w:eastAsiaTheme="minorEastAsia" w:cstheme="minorEastAsia"/>
          <w:color w:val="000000"/>
          <w:lang w:val="en-US" w:eastAsia="zh-CN"/>
        </w:rPr>
        <w:t xml:space="preserve">  </w:t>
      </w:r>
      <w:r>
        <w:rPr>
          <w:rFonts w:hint="eastAsia" w:asciiTheme="minorEastAsia" w:hAnsiTheme="minorEastAsia" w:eastAsiaTheme="minorEastAsia" w:cstheme="minorEastAsia"/>
          <w:color w:val="000000"/>
        </w:rPr>
        <w:t>(</w:t>
      </w:r>
      <w:r>
        <w:rPr>
          <w:rFonts w:hint="eastAsia" w:asciiTheme="minorEastAsia" w:hAnsiTheme="minorEastAsia" w:eastAsiaTheme="minorEastAsia" w:cstheme="minorEastAsia"/>
          <w:color w:val="000000"/>
          <w:lang w:eastAsia="zh-CN"/>
        </w:rPr>
        <w:t>盖单位公章</w:t>
      </w:r>
      <w:r>
        <w:rPr>
          <w:rFonts w:hint="eastAsia" w:asciiTheme="minorEastAsia" w:hAnsiTheme="minorEastAsia" w:eastAsiaTheme="minorEastAsia" w:cstheme="minorEastAsia"/>
          <w:color w:val="000000"/>
        </w:rPr>
        <w:t>)</w:t>
      </w:r>
    </w:p>
    <w:p>
      <w:pPr>
        <w:adjustRightInd w:val="0"/>
        <w:snapToGrid w:val="0"/>
        <w:spacing w:before="156" w:beforeLines="50" w:line="360" w:lineRule="auto"/>
        <w:rPr>
          <w:rFonts w:hint="eastAsia" w:asciiTheme="minorEastAsia" w:hAnsiTheme="minorEastAsia" w:eastAsiaTheme="minorEastAsia" w:cstheme="minorEastAsia"/>
          <w:color w:val="000000" w:themeColor="text1"/>
          <w:spacing w:val="-2"/>
          <w:kern w:val="0"/>
          <w:szCs w:val="21"/>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2"/>
          <w:kern w:val="0"/>
          <w:szCs w:val="21"/>
          <w:lang w:eastAsia="zh-CN"/>
          <w14:textFill>
            <w14:solidFill>
              <w14:schemeClr w14:val="tx1"/>
            </w14:solidFill>
          </w14:textFill>
        </w:rPr>
        <w:t>法定代表人</w:t>
      </w:r>
      <w:r>
        <w:rPr>
          <w:rFonts w:hint="eastAsia" w:asciiTheme="minorEastAsia" w:hAnsiTheme="minorEastAsia" w:eastAsiaTheme="minorEastAsia" w:cstheme="minorEastAsia"/>
          <w:color w:val="000000" w:themeColor="text1"/>
          <w:szCs w:val="21"/>
          <w14:textFill>
            <w14:solidFill>
              <w14:schemeClr w14:val="tx1"/>
            </w14:solidFill>
          </w14:textFill>
        </w:rPr>
        <w:t>（签字或印章）：</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u w:val="single"/>
        </w:rPr>
      </w:pPr>
      <w:r>
        <w:rPr>
          <w:rFonts w:hint="eastAsia" w:asciiTheme="minorEastAsia" w:hAnsiTheme="minorEastAsia" w:eastAsiaTheme="minorEastAsia" w:cstheme="minorEastAsia"/>
          <w:color w:val="000000" w:themeColor="text1"/>
          <w:szCs w:val="21"/>
          <w:lang w:eastAsia="zh-CN"/>
          <w14:textFill>
            <w14:solidFill>
              <w14:schemeClr w14:val="tx1"/>
            </w14:solidFill>
          </w14:textFill>
        </w:rPr>
        <w:t>委托代理人</w:t>
      </w:r>
      <w:r>
        <w:rPr>
          <w:rFonts w:hint="eastAsia" w:asciiTheme="minorEastAsia" w:hAnsiTheme="minorEastAsia" w:eastAsiaTheme="minorEastAsia" w:cstheme="minorEastAsia"/>
          <w:color w:val="000000" w:themeColor="text1"/>
          <w:szCs w:val="21"/>
          <w14:textFill>
            <w14:solidFill>
              <w14:schemeClr w14:val="tx1"/>
            </w14:solidFill>
          </w14:textFill>
        </w:rPr>
        <w:t>（签字）：</w:t>
      </w:r>
      <w:r>
        <w:rPr>
          <w:rFonts w:hint="eastAsia" w:asciiTheme="minorEastAsia" w:hAnsiTheme="minorEastAsia" w:eastAsiaTheme="minorEastAsia" w:cstheme="minorEastAsia"/>
          <w:color w:val="000000" w:themeColor="text1"/>
          <w:szCs w:val="21"/>
          <w:u w:val="single"/>
          <w14:textFill>
            <w14:solidFill>
              <w14:schemeClr w14:val="tx1"/>
            </w14:solidFill>
          </w14:textFill>
        </w:rPr>
        <w:t xml:space="preserve">               </w:t>
      </w:r>
    </w:p>
    <w:p>
      <w:pPr>
        <w:adjustRightInd w:val="0"/>
        <w:snapToGrid w:val="0"/>
        <w:spacing w:before="156" w:beforeLines="50" w:line="360" w:lineRule="auto"/>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color w:val="000000"/>
          <w:szCs w:val="21"/>
        </w:rPr>
        <w:t>日期：</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年</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月</w:t>
      </w:r>
      <w:r>
        <w:rPr>
          <w:rFonts w:hint="eastAsia" w:asciiTheme="minorEastAsia" w:hAnsiTheme="minorEastAsia" w:eastAsiaTheme="minorEastAsia" w:cstheme="minorEastAsia"/>
          <w:color w:val="000000"/>
          <w:szCs w:val="21"/>
          <w:u w:val="single"/>
        </w:rPr>
        <w:t xml:space="preserve">     </w:t>
      </w:r>
      <w:r>
        <w:rPr>
          <w:rFonts w:hint="eastAsia" w:asciiTheme="minorEastAsia" w:hAnsiTheme="minorEastAsia" w:eastAsiaTheme="minorEastAsia" w:cstheme="minorEastAsia"/>
          <w:color w:val="000000"/>
          <w:szCs w:val="21"/>
        </w:rPr>
        <w:t>日</w:t>
      </w:r>
    </w:p>
    <w:p>
      <w:pPr>
        <w:pStyle w:val="4"/>
        <w:jc w:val="center"/>
        <w:rPr>
          <w:rFonts w:hint="eastAsia" w:asciiTheme="minorEastAsia" w:hAnsiTheme="minorEastAsia" w:eastAsiaTheme="minorEastAsia" w:cstheme="minorEastAsia"/>
          <w:color w:val="000000"/>
          <w:sz w:val="28"/>
          <w:szCs w:val="28"/>
          <w:lang w:eastAsia="zh-CN"/>
        </w:rPr>
      </w:pPr>
      <w:r>
        <w:rPr>
          <w:rFonts w:hint="eastAsia" w:asciiTheme="minorEastAsia" w:hAnsiTheme="minorEastAsia" w:eastAsiaTheme="minorEastAsia" w:cstheme="minorEastAsia"/>
          <w:color w:val="000000"/>
        </w:rPr>
        <w:br w:type="page"/>
      </w:r>
      <w:bookmarkStart w:id="127" w:name="_Toc21508"/>
      <w:bookmarkStart w:id="128" w:name="_Toc4749"/>
      <w:bookmarkStart w:id="129" w:name="_Toc910"/>
      <w:r>
        <w:rPr>
          <w:rFonts w:hint="eastAsia" w:asciiTheme="minorEastAsia" w:hAnsiTheme="minorEastAsia" w:eastAsiaTheme="minorEastAsia" w:cstheme="minorEastAsia"/>
          <w:color w:val="000000"/>
          <w:sz w:val="28"/>
          <w:szCs w:val="28"/>
          <w:lang w:eastAsia="zh-CN"/>
        </w:rPr>
        <w:t>五</w:t>
      </w:r>
      <w:r>
        <w:rPr>
          <w:rFonts w:hint="eastAsia" w:asciiTheme="minorEastAsia" w:hAnsiTheme="minorEastAsia" w:eastAsiaTheme="minorEastAsia" w:cstheme="minorEastAsia"/>
          <w:color w:val="000000"/>
          <w:sz w:val="28"/>
          <w:szCs w:val="28"/>
        </w:rPr>
        <w:t>、保证金</w:t>
      </w:r>
      <w:bookmarkEnd w:id="127"/>
      <w:bookmarkEnd w:id="128"/>
      <w:bookmarkEnd w:id="129"/>
      <w:r>
        <w:rPr>
          <w:rFonts w:hint="eastAsia" w:asciiTheme="minorEastAsia" w:hAnsiTheme="minorEastAsia" w:eastAsiaTheme="minorEastAsia" w:cstheme="minorEastAsia"/>
          <w:color w:val="000000"/>
          <w:sz w:val="28"/>
          <w:szCs w:val="28"/>
          <w:highlight w:val="yellow"/>
          <w:lang w:eastAsia="zh-CN"/>
        </w:rPr>
        <w:t>（本项目不适用）</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szCs w:val="21"/>
        </w:rPr>
      </w:pPr>
      <w:r>
        <w:rPr>
          <w:rFonts w:hint="eastAsia" w:asciiTheme="minorEastAsia" w:hAnsiTheme="minorEastAsia" w:eastAsiaTheme="minorEastAsia" w:cstheme="minorEastAsia"/>
          <w:b w:val="0"/>
          <w:bCs/>
          <w:color w:val="000000"/>
          <w:szCs w:val="21"/>
        </w:rPr>
        <w:t>备注：</w:t>
      </w:r>
      <w:r>
        <w:rPr>
          <w:rFonts w:hint="eastAsia" w:asciiTheme="minorEastAsia" w:hAnsiTheme="minorEastAsia" w:eastAsiaTheme="minorEastAsia" w:cstheme="minorEastAsia"/>
          <w:color w:val="000000"/>
          <w:szCs w:val="21"/>
        </w:rPr>
        <w:t>提供</w:t>
      </w:r>
      <w:r>
        <w:rPr>
          <w:rFonts w:hint="eastAsia" w:asciiTheme="minorEastAsia" w:hAnsiTheme="minorEastAsia" w:eastAsiaTheme="minorEastAsia" w:cstheme="minorEastAsia"/>
          <w:color w:val="000000"/>
          <w:szCs w:val="21"/>
          <w:lang w:eastAsia="zh-CN"/>
        </w:rPr>
        <w:t>银行基本账户开户许可证（或银行基本账户开户凭证）</w:t>
      </w:r>
      <w:r>
        <w:rPr>
          <w:rFonts w:hint="eastAsia" w:asciiTheme="minorEastAsia" w:hAnsiTheme="minorEastAsia" w:eastAsiaTheme="minorEastAsia" w:cstheme="minorEastAsia"/>
          <w:color w:val="000000"/>
          <w:szCs w:val="21"/>
        </w:rPr>
        <w:t>复印件</w:t>
      </w:r>
      <w:r>
        <w:rPr>
          <w:rFonts w:hint="eastAsia" w:asciiTheme="minorEastAsia" w:hAnsiTheme="minorEastAsia" w:eastAsiaTheme="minorEastAsia" w:cstheme="minorEastAsia"/>
          <w:color w:val="000000"/>
          <w:szCs w:val="21"/>
          <w:lang w:eastAsia="zh-CN"/>
        </w:rPr>
        <w:t>及</w:t>
      </w:r>
      <w:r>
        <w:rPr>
          <w:rFonts w:hint="eastAsia" w:asciiTheme="minorEastAsia" w:hAnsiTheme="minorEastAsia" w:eastAsiaTheme="minorEastAsia" w:cstheme="minorEastAsia"/>
          <w:color w:val="000000"/>
          <w:szCs w:val="21"/>
        </w:rPr>
        <w:t>付款凭证复印件。</w:t>
      </w:r>
    </w:p>
    <w:p>
      <w:pPr>
        <w:adjustRightInd w:val="0"/>
        <w:snapToGrid w:val="0"/>
        <w:spacing w:before="156" w:beforeLines="50" w:line="360" w:lineRule="auto"/>
        <w:ind w:firstLine="420" w:firstLineChars="200"/>
        <w:jc w:val="left"/>
        <w:rPr>
          <w:rFonts w:hint="eastAsia" w:asciiTheme="minorEastAsia" w:hAnsiTheme="minorEastAsia" w:eastAsiaTheme="minorEastAsia" w:cstheme="minorEastAsia"/>
          <w:color w:val="000000"/>
        </w:rPr>
      </w:pPr>
    </w:p>
    <w:p>
      <w:pPr>
        <w:rPr>
          <w:rFonts w:hint="eastAsia" w:asciiTheme="minorEastAsia" w:hAnsiTheme="minorEastAsia" w:eastAsiaTheme="minorEastAsia" w:cstheme="minorEastAsia"/>
          <w:color w:val="000000"/>
        </w:rPr>
      </w:pPr>
    </w:p>
    <w:p>
      <w:pPr>
        <w:pStyle w:val="4"/>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color w:val="000000"/>
        </w:rPr>
        <w:br w:type="page"/>
      </w:r>
      <w:bookmarkStart w:id="130" w:name="_Toc2979"/>
      <w:bookmarkStart w:id="131" w:name="_Toc15458"/>
      <w:bookmarkStart w:id="132" w:name="_Toc26314"/>
      <w:r>
        <w:rPr>
          <w:rFonts w:hint="eastAsia" w:asciiTheme="minorEastAsia" w:hAnsiTheme="minorEastAsia" w:eastAsiaTheme="minorEastAsia" w:cstheme="minorEastAsia"/>
          <w:sz w:val="28"/>
          <w:szCs w:val="28"/>
          <w:lang w:eastAsia="zh-CN"/>
        </w:rPr>
        <w:t>六</w:t>
      </w:r>
      <w:r>
        <w:rPr>
          <w:rFonts w:hint="eastAsia" w:asciiTheme="minorEastAsia" w:hAnsiTheme="minorEastAsia" w:eastAsiaTheme="minorEastAsia" w:cstheme="minorEastAsia"/>
          <w:sz w:val="28"/>
          <w:szCs w:val="28"/>
        </w:rPr>
        <w:t>、</w:t>
      </w:r>
      <w:bookmarkEnd w:id="130"/>
      <w:bookmarkEnd w:id="131"/>
      <w:bookmarkEnd w:id="132"/>
      <w:r>
        <w:rPr>
          <w:rFonts w:hint="eastAsia" w:asciiTheme="minorEastAsia" w:hAnsiTheme="minorEastAsia" w:eastAsiaTheme="minorEastAsia" w:cstheme="minorEastAsia"/>
          <w:sz w:val="28"/>
          <w:szCs w:val="28"/>
          <w:lang w:eastAsia="zh-CN"/>
        </w:rPr>
        <w:t>首次报价表（格式）</w:t>
      </w:r>
    </w:p>
    <w:p>
      <w:pPr>
        <w:jc w:val="both"/>
        <w:rPr>
          <w:rFonts w:hint="default"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sz w:val="21"/>
          <w:szCs w:val="21"/>
          <w:lang w:eastAsia="zh-CN"/>
        </w:rPr>
        <w:t>附件</w:t>
      </w:r>
      <w:r>
        <w:rPr>
          <w:rFonts w:hint="eastAsia" w:asciiTheme="minorEastAsia" w:hAnsiTheme="minorEastAsia" w:eastAsiaTheme="minorEastAsia" w:cstheme="minorEastAsia"/>
          <w:b/>
          <w:sz w:val="21"/>
          <w:szCs w:val="21"/>
          <w:lang w:val="en-US" w:eastAsia="zh-CN"/>
        </w:rPr>
        <w:t>6-1首次报价表</w:t>
      </w:r>
    </w:p>
    <w:p>
      <w:pPr>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lang w:eastAsia="zh-CN"/>
        </w:rPr>
        <w:t>首次</w:t>
      </w:r>
      <w:r>
        <w:rPr>
          <w:rFonts w:hint="eastAsia" w:asciiTheme="minorEastAsia" w:hAnsiTheme="minorEastAsia" w:eastAsiaTheme="minorEastAsia" w:cstheme="minorEastAsia"/>
          <w:b/>
          <w:sz w:val="28"/>
          <w:szCs w:val="28"/>
        </w:rPr>
        <w:t>报价表</w:t>
      </w:r>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before="156" w:beforeLines="50" w:line="360" w:lineRule="auto"/>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包号：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包名称：</w:t>
      </w:r>
      <w:r>
        <w:rPr>
          <w:rFonts w:hint="eastAsia" w:asciiTheme="minorEastAsia" w:hAnsiTheme="minorEastAsia" w:eastAsiaTheme="minorEastAsia" w:cstheme="minorEastAsia"/>
          <w:szCs w:val="21"/>
          <w:u w:val="single"/>
        </w:rPr>
        <w:t xml:space="preserve">    </w:t>
      </w:r>
    </w:p>
    <w:tbl>
      <w:tblPr>
        <w:tblStyle w:val="41"/>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80"/>
        <w:gridCol w:w="2309"/>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6480"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kern w:val="0"/>
                <w:sz w:val="20"/>
                <w:szCs w:val="21"/>
              </w:rPr>
            </w:pPr>
            <w:r>
              <w:rPr>
                <w:rFonts w:hint="eastAsia" w:asciiTheme="minorEastAsia" w:hAnsiTheme="minorEastAsia" w:eastAsiaTheme="minorEastAsia" w:cstheme="minorEastAsia"/>
                <w:b/>
                <w:kern w:val="0"/>
                <w:szCs w:val="21"/>
                <w:lang w:eastAsia="zh-CN"/>
              </w:rPr>
              <w:t>首次</w:t>
            </w:r>
            <w:r>
              <w:rPr>
                <w:rFonts w:hint="eastAsia" w:asciiTheme="minorEastAsia" w:hAnsiTheme="minorEastAsia" w:eastAsiaTheme="minorEastAsia" w:cstheme="minorEastAsia"/>
                <w:b/>
                <w:kern w:val="0"/>
                <w:szCs w:val="21"/>
              </w:rPr>
              <w:t>报价</w:t>
            </w:r>
          </w:p>
        </w:tc>
        <w:tc>
          <w:tcPr>
            <w:tcW w:w="230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其他内容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6480" w:type="dxa"/>
            <w:shd w:val="clear" w:color="auto" w:fill="auto"/>
            <w:vAlign w:val="center"/>
          </w:tcPr>
          <w:p>
            <w:pPr>
              <w:adjustRightInd w:val="0"/>
              <w:snapToGrid w:val="0"/>
              <w:spacing w:before="156" w:beforeLines="50" w:line="360" w:lineRule="auto"/>
              <w:jc w:val="both"/>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小写金额：</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eastAsia="zh-CN"/>
              </w:rPr>
              <w:t>￥</w:t>
            </w:r>
            <w:r>
              <w:rPr>
                <w:rFonts w:hint="eastAsia" w:asciiTheme="minorEastAsia" w:hAnsiTheme="minorEastAsia" w:eastAsiaTheme="minorEastAsia" w:cstheme="minorEastAsia"/>
                <w:kern w:val="0"/>
                <w:sz w:val="24"/>
                <w:szCs w:val="24"/>
                <w:u w:val="single"/>
                <w:lang w:val="en-US" w:eastAsia="zh-CN"/>
              </w:rPr>
              <w:t xml:space="preserve">        元  </w:t>
            </w:r>
            <w:r>
              <w:rPr>
                <w:rFonts w:hint="eastAsia" w:asciiTheme="minorEastAsia" w:hAnsiTheme="minorEastAsia" w:eastAsiaTheme="minorEastAsia" w:cstheme="minorEastAsia"/>
                <w:kern w:val="0"/>
                <w:sz w:val="24"/>
                <w:szCs w:val="24"/>
                <w:u w:val="single"/>
              </w:rPr>
              <w:t xml:space="preserve">  </w:t>
            </w:r>
          </w:p>
          <w:p>
            <w:pPr>
              <w:adjustRightInd w:val="0"/>
              <w:snapToGrid w:val="0"/>
              <w:spacing w:before="156" w:beforeLines="50" w:line="360" w:lineRule="auto"/>
              <w:jc w:val="both"/>
              <w:rPr>
                <w:rFonts w:hint="eastAsia" w:asciiTheme="minorEastAsia" w:hAnsiTheme="minorEastAsia" w:eastAsiaTheme="minorEastAsia" w:cstheme="minorEastAsia"/>
                <w:kern w:val="0"/>
                <w:sz w:val="24"/>
                <w:szCs w:val="24"/>
                <w:u w:val="single"/>
              </w:rPr>
            </w:pPr>
            <w:r>
              <w:rPr>
                <w:rFonts w:hint="eastAsia" w:asciiTheme="minorEastAsia" w:hAnsiTheme="minorEastAsia" w:eastAsiaTheme="minorEastAsia" w:cstheme="minorEastAsia"/>
                <w:kern w:val="0"/>
                <w:sz w:val="24"/>
                <w:szCs w:val="24"/>
              </w:rPr>
              <w:t>大写金额：</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u w:val="single"/>
                <w:lang w:val="en-US" w:eastAsia="zh-CN"/>
              </w:rPr>
              <w:t xml:space="preserve">       </w:t>
            </w:r>
            <w:r>
              <w:rPr>
                <w:rFonts w:hint="eastAsia" w:asciiTheme="minorEastAsia" w:hAnsiTheme="minorEastAsia" w:eastAsiaTheme="minorEastAsia" w:cstheme="minorEastAsia"/>
                <w:kern w:val="0"/>
                <w:sz w:val="24"/>
                <w:szCs w:val="24"/>
                <w:u w:val="single"/>
              </w:rPr>
              <w:t xml:space="preserve">  </w:t>
            </w:r>
            <w:r>
              <w:rPr>
                <w:rFonts w:hint="eastAsia" w:asciiTheme="minorEastAsia" w:hAnsiTheme="minorEastAsia" w:eastAsiaTheme="minorEastAsia" w:cstheme="minorEastAsia"/>
                <w:kern w:val="0"/>
                <w:sz w:val="24"/>
                <w:szCs w:val="24"/>
              </w:rPr>
              <w:t>（人民币元）</w:t>
            </w:r>
          </w:p>
          <w:p>
            <w:pPr>
              <w:adjustRightInd w:val="0"/>
              <w:snapToGrid w:val="0"/>
              <w:spacing w:before="156" w:beforeLines="50" w:line="360" w:lineRule="auto"/>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（大写金额与小写金额不一致时，以大写金额为准）</w:t>
            </w:r>
          </w:p>
        </w:tc>
        <w:tc>
          <w:tcPr>
            <w:tcW w:w="2309" w:type="dxa"/>
            <w:shd w:val="clear" w:color="auto" w:fill="auto"/>
            <w:vAlign w:val="center"/>
          </w:tcPr>
          <w:p>
            <w:pPr>
              <w:adjustRightInd w:val="0"/>
              <w:snapToGrid w:val="0"/>
              <w:spacing w:before="156" w:beforeLines="50" w:line="360" w:lineRule="auto"/>
              <w:jc w:val="center"/>
              <w:rPr>
                <w:rFonts w:hint="eastAsia" w:asciiTheme="minorEastAsia" w:hAnsiTheme="minorEastAsia" w:eastAsiaTheme="minorEastAsia" w:cstheme="minorEastAsia"/>
                <w:kern w:val="0"/>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23" w:hRule="atLeast"/>
        </w:trPr>
        <w:tc>
          <w:tcPr>
            <w:tcW w:w="8789" w:type="dxa"/>
            <w:gridSpan w:val="2"/>
            <w:shd w:val="clear" w:color="auto" w:fill="auto"/>
            <w:vAlign w:val="center"/>
          </w:tcPr>
          <w:p>
            <w:pPr>
              <w:widowControl/>
              <w:spacing w:line="240" w:lineRule="auto"/>
              <w:jc w:val="left"/>
              <w:rPr>
                <w:rFonts w:hint="default" w:ascii="宋体" w:hAnsi="宋体" w:eastAsia="宋体"/>
                <w:color w:val="00B0F0"/>
                <w:sz w:val="21"/>
                <w:szCs w:val="21"/>
                <w:lang w:val="en-US" w:eastAsia="zh-CN"/>
              </w:rPr>
            </w:pPr>
            <w:r>
              <w:rPr>
                <w:rFonts w:hint="eastAsia" w:asciiTheme="minorEastAsia" w:hAnsiTheme="minorEastAsia" w:eastAsiaTheme="minorEastAsia" w:cstheme="minorEastAsia"/>
                <w:color w:val="auto"/>
                <w:kern w:val="0"/>
                <w:szCs w:val="21"/>
                <w:highlight w:val="none"/>
                <w:lang w:eastAsia="zh-CN"/>
              </w:rPr>
              <w:t>工期：</w:t>
            </w:r>
            <w:r>
              <w:rPr>
                <w:rFonts w:hint="eastAsia" w:asciiTheme="minorEastAsia" w:hAnsiTheme="minorEastAsia" w:eastAsiaTheme="minorEastAsia" w:cstheme="minorEastAsia"/>
                <w:color w:val="auto"/>
                <w:kern w:val="0"/>
                <w:szCs w:val="21"/>
                <w:highlight w:val="none"/>
                <w:lang w:val="en-US" w:eastAsia="zh-CN"/>
              </w:rPr>
              <w:t>20</w:t>
            </w:r>
            <w:r>
              <w:rPr>
                <w:rFonts w:hint="eastAsia" w:asciiTheme="minorEastAsia" w:hAnsiTheme="minorEastAsia" w:eastAsiaTheme="minorEastAsia" w:cstheme="minorEastAsia"/>
                <w:color w:val="auto"/>
                <w:kern w:val="0"/>
                <w:szCs w:val="21"/>
                <w:highlight w:val="none"/>
                <w:lang w:eastAsia="zh-CN"/>
              </w:rPr>
              <w:t>日历天</w:t>
            </w:r>
            <w:r>
              <w:rPr>
                <w:rFonts w:hint="eastAsia" w:asciiTheme="minorEastAsia" w:hAnsiTheme="minorEastAsia" w:eastAsiaTheme="minorEastAsia" w:cstheme="minorEastAsia"/>
                <w:color w:val="auto"/>
                <w:kern w:val="0"/>
                <w:szCs w:val="21"/>
                <w:highlight w:val="none"/>
                <w:lang w:eastAsia="zh-CN"/>
              </w:rPr>
              <w:t>。</w:t>
            </w:r>
          </w:p>
          <w:p>
            <w:pPr>
              <w:widowControl/>
              <w:spacing w:line="24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质量等级：符合国家和行业现行验收规范的合格标准。</w:t>
            </w:r>
          </w:p>
          <w:p>
            <w:pPr>
              <w:widowControl/>
              <w:spacing w:line="240" w:lineRule="auto"/>
              <w:jc w:val="left"/>
              <w:rPr>
                <w:rFonts w:hint="eastAsia" w:asciiTheme="minorEastAsia" w:hAnsiTheme="minorEastAsia" w:eastAsiaTheme="minorEastAsia" w:cstheme="minorEastAsia"/>
                <w:kern w:val="0"/>
                <w:szCs w:val="21"/>
                <w:highlight w:val="none"/>
                <w:lang w:eastAsia="zh-CN"/>
              </w:rPr>
            </w:pPr>
            <w:r>
              <w:rPr>
                <w:rFonts w:hint="eastAsia" w:asciiTheme="minorEastAsia" w:hAnsiTheme="minorEastAsia" w:eastAsiaTheme="minorEastAsia" w:cstheme="minorEastAsia"/>
                <w:kern w:val="0"/>
                <w:szCs w:val="21"/>
                <w:highlight w:val="none"/>
                <w:lang w:eastAsia="zh-CN"/>
              </w:rPr>
              <w:t>验收：符合国家和行业现行验收规范</w:t>
            </w:r>
            <w:r>
              <w:rPr>
                <w:rFonts w:hint="eastAsia" w:asciiTheme="minorEastAsia" w:hAnsiTheme="minorEastAsia" w:eastAsiaTheme="minorEastAsia" w:cstheme="minorEastAsia"/>
                <w:strike w:val="0"/>
                <w:dstrike w:val="0"/>
                <w:color w:val="auto"/>
                <w:kern w:val="0"/>
                <w:szCs w:val="21"/>
                <w:highlight w:val="none"/>
                <w:lang w:eastAsia="zh-CN"/>
              </w:rPr>
              <w:t>的</w:t>
            </w:r>
            <w:r>
              <w:rPr>
                <w:rFonts w:hint="eastAsia" w:asciiTheme="minorEastAsia" w:hAnsiTheme="minorEastAsia" w:eastAsiaTheme="minorEastAsia" w:cstheme="minorEastAsia"/>
                <w:kern w:val="0"/>
                <w:szCs w:val="21"/>
                <w:highlight w:val="none"/>
                <w:lang w:eastAsia="zh-CN"/>
              </w:rPr>
              <w:t>标准。</w:t>
            </w:r>
          </w:p>
          <w:p>
            <w:pPr>
              <w:widowControl/>
              <w:spacing w:line="240" w:lineRule="auto"/>
              <w:jc w:val="left"/>
              <w:rPr>
                <w:rFonts w:hint="eastAsia" w:asciiTheme="minorEastAsia" w:hAnsiTheme="minorEastAsia" w:eastAsiaTheme="minorEastAsia" w:cstheme="minorEastAsia"/>
                <w:kern w:val="0"/>
                <w:szCs w:val="21"/>
                <w:highlight w:val="none"/>
              </w:rPr>
            </w:pPr>
            <w:r>
              <w:rPr>
                <w:rFonts w:hint="eastAsia" w:asciiTheme="minorEastAsia" w:hAnsiTheme="minorEastAsia" w:eastAsiaTheme="minorEastAsia" w:cstheme="minorEastAsia"/>
                <w:kern w:val="0"/>
                <w:szCs w:val="21"/>
                <w:highlight w:val="none"/>
                <w:lang w:eastAsia="zh-CN"/>
              </w:rPr>
              <w:t>保修：执行国家和行业现行的标准和要求，</w:t>
            </w:r>
            <w:r>
              <w:rPr>
                <w:rFonts w:hint="eastAsia" w:asciiTheme="minorEastAsia" w:hAnsiTheme="minorEastAsia" w:eastAsiaTheme="minorEastAsia" w:cstheme="minorEastAsia"/>
                <w:kern w:val="0"/>
                <w:szCs w:val="21"/>
                <w:highlight w:val="none"/>
                <w:lang w:val="en-US" w:eastAsia="zh-CN"/>
              </w:rPr>
              <w:t>2年</w:t>
            </w:r>
            <w:r>
              <w:rPr>
                <w:rFonts w:hint="eastAsia" w:asciiTheme="minorEastAsia" w:hAnsiTheme="minorEastAsia" w:eastAsiaTheme="minorEastAsia" w:cstheme="minorEastAsia"/>
                <w:kern w:val="0"/>
                <w:szCs w:val="21"/>
                <w:highlight w:val="none"/>
                <w:lang w:eastAsia="zh-CN"/>
              </w:rPr>
              <w:t>。</w:t>
            </w:r>
          </w:p>
          <w:p>
            <w:pPr>
              <w:widowControl/>
              <w:spacing w:line="240" w:lineRule="auto"/>
              <w:jc w:val="left"/>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kern w:val="0"/>
                <w:szCs w:val="21"/>
                <w:highlight w:val="none"/>
              </w:rPr>
              <w:t>合同价款支付方式和条件</w:t>
            </w:r>
            <w:r>
              <w:rPr>
                <w:rFonts w:hint="eastAsia" w:asciiTheme="minorEastAsia" w:hAnsiTheme="minorEastAsia" w:eastAsiaTheme="minorEastAsia" w:cstheme="minorEastAsia"/>
                <w:kern w:val="0"/>
                <w:szCs w:val="21"/>
                <w:highlight w:val="none"/>
                <w:lang w:eastAsia="zh-CN"/>
              </w:rPr>
              <w:t>：具体由双方签订合同时约定。</w:t>
            </w:r>
          </w:p>
          <w:p>
            <w:pPr>
              <w:widowControl/>
              <w:spacing w:line="240" w:lineRule="auto"/>
              <w:jc w:val="left"/>
              <w:rPr>
                <w:rFonts w:hint="eastAsia"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szCs w:val="21"/>
              </w:rPr>
              <w:t>按</w:t>
            </w:r>
            <w:r>
              <w:rPr>
                <w:rFonts w:hint="eastAsia" w:asciiTheme="minorEastAsia" w:hAnsiTheme="minorEastAsia" w:eastAsiaTheme="minorEastAsia" w:cstheme="minorEastAsia"/>
                <w:szCs w:val="21"/>
                <w:lang w:eastAsia="zh-CN"/>
              </w:rPr>
              <w:t>郴州市第一人民医院审计科的</w:t>
            </w:r>
            <w:r>
              <w:rPr>
                <w:rFonts w:hint="eastAsia" w:asciiTheme="minorEastAsia" w:hAnsiTheme="minorEastAsia" w:eastAsiaTheme="minorEastAsia" w:cstheme="minorEastAsia"/>
                <w:szCs w:val="21"/>
              </w:rPr>
              <w:t>清单和设计图纸</w:t>
            </w:r>
            <w:r>
              <w:rPr>
                <w:rFonts w:hint="eastAsia" w:asciiTheme="minorEastAsia" w:hAnsiTheme="minorEastAsia" w:eastAsiaTheme="minorEastAsia" w:cstheme="minorEastAsia"/>
                <w:szCs w:val="21"/>
                <w:lang w:eastAsia="zh-CN"/>
              </w:rPr>
              <w:t>的</w:t>
            </w:r>
            <w:r>
              <w:rPr>
                <w:rFonts w:hint="eastAsia" w:asciiTheme="minorEastAsia" w:hAnsiTheme="minorEastAsia" w:eastAsiaTheme="minorEastAsia" w:cstheme="minorEastAsia"/>
                <w:szCs w:val="21"/>
              </w:rPr>
              <w:t>要求实行，其他具体由双方签订合同时约定。</w:t>
            </w:r>
          </w:p>
        </w:tc>
      </w:tr>
    </w:tbl>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备注：</w:t>
      </w:r>
      <w:r>
        <w:rPr>
          <w:rFonts w:hint="eastAsia" w:asciiTheme="minorEastAsia" w:hAnsiTheme="minorEastAsia" w:eastAsiaTheme="minorEastAsia" w:cstheme="minorEastAsia"/>
          <w:szCs w:val="21"/>
        </w:rPr>
        <w:t>本表须按包填写，一个“包号”一份。</w:t>
      </w: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p>
    <w:p>
      <w:pPr>
        <w:adjustRightInd w:val="0"/>
        <w:snapToGrid w:val="0"/>
        <w:spacing w:before="156" w:beforeLines="50" w:line="360" w:lineRule="auto"/>
        <w:ind w:firstLine="420" w:firstLineChars="200"/>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color w:val="FF0000"/>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adjustRightInd w:val="0"/>
        <w:snapToGrid w:val="0"/>
        <w:jc w:val="center"/>
        <w:rPr>
          <w:rFonts w:hint="eastAsia" w:asciiTheme="minorEastAsia" w:hAnsiTheme="minorEastAsia" w:eastAsiaTheme="minorEastAsia" w:cstheme="minorEastAsia"/>
          <w:bCs/>
          <w:sz w:val="30"/>
          <w:szCs w:val="30"/>
        </w:rPr>
      </w:pPr>
    </w:p>
    <w:p>
      <w:pPr>
        <w:adjustRightInd w:val="0"/>
        <w:snapToGrid w:val="0"/>
        <w:spacing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br w:type="page"/>
      </w:r>
      <w:bookmarkStart w:id="133" w:name="_Toc22201157"/>
    </w:p>
    <w:p>
      <w:pPr>
        <w:rPr>
          <w:rFonts w:hint="eastAsia" w:asciiTheme="minorEastAsia" w:hAnsiTheme="minorEastAsia" w:eastAsiaTheme="minorEastAsia" w:cstheme="minorEastAsia"/>
          <w:sz w:val="28"/>
          <w:szCs w:val="28"/>
          <w:lang w:eastAsia="zh-CN"/>
        </w:rPr>
      </w:pPr>
      <w:bookmarkStart w:id="134" w:name="_Toc31040"/>
      <w:bookmarkStart w:id="135" w:name="_Toc32111"/>
      <w:bookmarkStart w:id="136" w:name="_Toc32426"/>
    </w:p>
    <w:p>
      <w:pPr>
        <w:pStyle w:val="4"/>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七</w:t>
      </w:r>
      <w:r>
        <w:rPr>
          <w:rFonts w:hint="eastAsia" w:asciiTheme="minorEastAsia" w:hAnsiTheme="minorEastAsia" w:eastAsiaTheme="minorEastAsia" w:cstheme="minorEastAsia"/>
          <w:sz w:val="28"/>
          <w:szCs w:val="28"/>
        </w:rPr>
        <w:t>、采购需求的响应</w:t>
      </w:r>
      <w:bookmarkEnd w:id="133"/>
      <w:bookmarkEnd w:id="134"/>
      <w:bookmarkEnd w:id="135"/>
      <w:bookmarkEnd w:id="136"/>
    </w:p>
    <w:p>
      <w:pPr>
        <w:adjustRightInd w:val="0"/>
        <w:snapToGrid w:val="0"/>
        <w:spacing w:line="360" w:lineRule="auto"/>
        <w:rPr>
          <w:rFonts w:hint="eastAsia" w:asciiTheme="minorEastAsia" w:hAnsiTheme="minorEastAsia" w:eastAsiaTheme="minorEastAsia" w:cstheme="minorEastAsia"/>
          <w:b/>
          <w:szCs w:val="21"/>
        </w:rPr>
      </w:pPr>
    </w:p>
    <w:p>
      <w:pPr>
        <w:adjustRightInd w:val="0"/>
        <w:snapToGrid w:val="0"/>
        <w:spacing w:line="360" w:lineRule="auto"/>
        <w:rPr>
          <w:rFonts w:hint="eastAsia" w:asciiTheme="minorEastAsia" w:hAnsiTheme="minorEastAsia" w:eastAsiaTheme="minorEastAsia" w:cstheme="minorEastAsia"/>
          <w:b w:val="0"/>
          <w:bCs/>
        </w:rPr>
      </w:pPr>
      <w:r>
        <w:rPr>
          <w:rFonts w:hint="eastAsia" w:asciiTheme="minorEastAsia" w:hAnsiTheme="minorEastAsia" w:eastAsiaTheme="minorEastAsia" w:cstheme="minorEastAsia"/>
          <w:b w:val="0"/>
          <w:bCs/>
          <w:szCs w:val="21"/>
        </w:rPr>
        <w:t>编制说明：</w:t>
      </w:r>
      <w:r>
        <w:rPr>
          <w:rFonts w:hint="eastAsia" w:asciiTheme="minorEastAsia" w:hAnsiTheme="minorEastAsia" w:eastAsiaTheme="minorEastAsia" w:cstheme="minorEastAsia"/>
          <w:b w:val="0"/>
          <w:bCs/>
        </w:rPr>
        <w:t>供应商应</w:t>
      </w:r>
      <w:r>
        <w:rPr>
          <w:rFonts w:hint="eastAsia" w:asciiTheme="minorEastAsia" w:hAnsiTheme="minorEastAsia" w:eastAsiaTheme="minorEastAsia" w:cstheme="minorEastAsia"/>
          <w:b w:val="0"/>
          <w:bCs/>
          <w:lang w:eastAsia="zh-CN"/>
        </w:rPr>
        <w:t>对照第二章谈判须知附表</w:t>
      </w:r>
      <w:r>
        <w:rPr>
          <w:rFonts w:hint="eastAsia" w:asciiTheme="minorEastAsia" w:hAnsiTheme="minorEastAsia" w:eastAsiaTheme="minorEastAsia" w:cstheme="minorEastAsia"/>
          <w:b w:val="0"/>
          <w:bCs/>
          <w:lang w:val="en-US" w:eastAsia="zh-CN"/>
        </w:rPr>
        <w:t>2的要求，</w:t>
      </w:r>
      <w:r>
        <w:rPr>
          <w:rFonts w:hint="eastAsia" w:asciiTheme="minorEastAsia" w:hAnsiTheme="minorEastAsia" w:eastAsiaTheme="minorEastAsia" w:cstheme="minorEastAsia"/>
          <w:b w:val="0"/>
          <w:bCs/>
        </w:rPr>
        <w:t>按</w:t>
      </w:r>
      <w:r>
        <w:rPr>
          <w:rFonts w:hint="eastAsia" w:asciiTheme="minorEastAsia" w:hAnsiTheme="minorEastAsia" w:eastAsiaTheme="minorEastAsia" w:cstheme="minorEastAsia"/>
          <w:b w:val="0"/>
          <w:bCs/>
          <w:lang w:eastAsia="zh-CN"/>
        </w:rPr>
        <w:t>照</w:t>
      </w:r>
      <w:r>
        <w:rPr>
          <w:rFonts w:hint="eastAsia" w:asciiTheme="minorEastAsia" w:hAnsiTheme="minorEastAsia" w:eastAsiaTheme="minorEastAsia" w:cstheme="minorEastAsia"/>
          <w:b w:val="0"/>
          <w:bCs/>
        </w:rPr>
        <w:t>谈判文件第三章采购需求自行编写采购需求</w:t>
      </w:r>
      <w:r>
        <w:rPr>
          <w:rFonts w:hint="eastAsia" w:asciiTheme="minorEastAsia" w:hAnsiTheme="minorEastAsia" w:eastAsiaTheme="minorEastAsia" w:cstheme="minorEastAsia"/>
          <w:b w:val="0"/>
          <w:bCs/>
          <w:lang w:eastAsia="zh-CN"/>
        </w:rPr>
        <w:t>的</w:t>
      </w:r>
      <w:r>
        <w:rPr>
          <w:rFonts w:hint="eastAsia" w:asciiTheme="minorEastAsia" w:hAnsiTheme="minorEastAsia" w:eastAsiaTheme="minorEastAsia" w:cstheme="minorEastAsia"/>
          <w:b w:val="0"/>
          <w:bCs/>
        </w:rPr>
        <w:t>响应（其内容可包括，且不限于详细的技术指标和性能、</w:t>
      </w:r>
      <w:r>
        <w:rPr>
          <w:rFonts w:hint="eastAsia" w:asciiTheme="minorEastAsia" w:hAnsiTheme="minorEastAsia" w:eastAsiaTheme="minorEastAsia" w:cstheme="minorEastAsia"/>
          <w:b w:val="0"/>
          <w:bCs/>
          <w:color w:val="000000" w:themeColor="text1"/>
          <w:lang w:eastAsia="zh-CN"/>
          <w14:textFill>
            <w14:solidFill>
              <w14:schemeClr w14:val="tx1"/>
            </w14:solidFill>
          </w14:textFill>
        </w:rPr>
        <w:t>保修承诺</w:t>
      </w:r>
      <w:r>
        <w:rPr>
          <w:rFonts w:hint="eastAsia" w:asciiTheme="minorEastAsia" w:hAnsiTheme="minorEastAsia" w:eastAsiaTheme="minorEastAsia" w:cstheme="minorEastAsia"/>
          <w:b w:val="0"/>
          <w:bCs/>
          <w:lang w:eastAsia="zh-CN"/>
        </w:rPr>
        <w:t>和</w:t>
      </w:r>
      <w:r>
        <w:rPr>
          <w:rFonts w:hint="eastAsia" w:asciiTheme="minorEastAsia" w:hAnsiTheme="minorEastAsia" w:eastAsiaTheme="minorEastAsia" w:cstheme="minorEastAsia"/>
          <w:b w:val="0"/>
          <w:bCs/>
        </w:rPr>
        <w:t>技术服务的组织及保证措施等，格式自拟）。</w:t>
      </w:r>
    </w:p>
    <w:p>
      <w:pPr>
        <w:rPr>
          <w:rFonts w:hint="eastAsia" w:asciiTheme="minorEastAsia" w:hAnsiTheme="minorEastAsia" w:eastAsiaTheme="minorEastAsia" w:cstheme="minorEastAsia"/>
        </w:rPr>
      </w:pPr>
    </w:p>
    <w:p>
      <w:pPr>
        <w:pStyle w:val="24"/>
        <w:tabs>
          <w:tab w:val="left" w:pos="6208"/>
        </w:tabs>
        <w:adjustRightInd w:val="0"/>
        <w:snapToGrid w:val="0"/>
        <w:spacing w:line="360" w:lineRule="auto"/>
        <w:ind w:left="-88" w:leftChars="-42"/>
        <w:rPr>
          <w:rFonts w:hint="eastAsia" w:asciiTheme="minorEastAsia" w:hAnsiTheme="minorEastAsia" w:eastAsiaTheme="minorEastAsia" w:cstheme="minorEastAsia"/>
          <w:bCs/>
          <w:sz w:val="21"/>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adjustRightInd w:val="0"/>
        <w:snapToGrid w:val="0"/>
        <w:spacing w:line="360" w:lineRule="auto"/>
        <w:rPr>
          <w:rFonts w:hint="eastAsia" w:asciiTheme="minorEastAsia" w:hAnsiTheme="minorEastAsia" w:eastAsiaTheme="minorEastAsia" w:cstheme="minorEastAsia"/>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 w:val="28"/>
          <w:szCs w:val="28"/>
        </w:rPr>
        <w:sectPr>
          <w:footerReference r:id="rId3" w:type="default"/>
          <w:pgSz w:w="11906" w:h="16838"/>
          <w:pgMar w:top="1474" w:right="1474" w:bottom="1474" w:left="1588" w:header="851" w:footer="992" w:gutter="0"/>
          <w:cols w:space="720" w:num="1"/>
          <w:docGrid w:type="lines" w:linePitch="312" w:charSpace="0"/>
        </w:sectPr>
      </w:pPr>
    </w:p>
    <w:p>
      <w:pPr>
        <w:pStyle w:val="4"/>
        <w:jc w:val="center"/>
        <w:rPr>
          <w:rFonts w:hint="eastAsia" w:asciiTheme="minorEastAsia" w:hAnsiTheme="minorEastAsia" w:eastAsiaTheme="minorEastAsia" w:cstheme="minorEastAsia"/>
          <w:sz w:val="28"/>
          <w:szCs w:val="28"/>
        </w:rPr>
      </w:pPr>
      <w:bookmarkStart w:id="137" w:name="_Toc22201159"/>
      <w:bookmarkStart w:id="138" w:name="_Toc26809"/>
      <w:bookmarkStart w:id="139" w:name="_Toc32640"/>
      <w:bookmarkStart w:id="140" w:name="_Toc19574"/>
      <w:r>
        <w:rPr>
          <w:rFonts w:hint="eastAsia" w:asciiTheme="minorEastAsia" w:hAnsiTheme="minorEastAsia" w:eastAsiaTheme="minorEastAsia" w:cstheme="minorEastAsia"/>
          <w:sz w:val="28"/>
          <w:szCs w:val="28"/>
          <w:lang w:eastAsia="zh-CN"/>
        </w:rPr>
        <w:t>八</w:t>
      </w:r>
      <w:r>
        <w:rPr>
          <w:rFonts w:hint="eastAsia" w:asciiTheme="minorEastAsia" w:hAnsiTheme="minorEastAsia" w:eastAsiaTheme="minorEastAsia" w:cstheme="minorEastAsia"/>
          <w:sz w:val="28"/>
          <w:szCs w:val="28"/>
        </w:rPr>
        <w:t>、合同条款偏离表</w:t>
      </w:r>
      <w:bookmarkEnd w:id="137"/>
      <w:bookmarkEnd w:id="138"/>
      <w:bookmarkEnd w:id="139"/>
      <w:bookmarkEnd w:id="140"/>
    </w:p>
    <w:p>
      <w:pPr>
        <w:adjustRightInd w:val="0"/>
        <w:snapToGrid w:val="0"/>
        <w:spacing w:before="156" w:beforeLines="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pacing w:val="28"/>
          <w:szCs w:val="21"/>
          <w:lang w:eastAsia="zh-CN"/>
        </w:rPr>
        <w:t>采购代理编号</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p>
    <w:p>
      <w:pPr>
        <w:adjustRightInd w:val="0"/>
        <w:snapToGrid w:val="0"/>
        <w:spacing w:before="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包名称：</w:t>
      </w:r>
      <w:r>
        <w:rPr>
          <w:rFonts w:hint="eastAsia" w:asciiTheme="minorEastAsia" w:hAnsiTheme="minorEastAsia" w:eastAsiaTheme="minorEastAsia" w:cstheme="minorEastAsia"/>
          <w:szCs w:val="21"/>
          <w:u w:val="single"/>
        </w:rPr>
        <w:t xml:space="preserve">          </w:t>
      </w:r>
    </w:p>
    <w:tbl>
      <w:tblPr>
        <w:tblStyle w:val="41"/>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595"/>
        <w:gridCol w:w="2410"/>
        <w:gridCol w:w="1985"/>
        <w:gridCol w:w="2082"/>
        <w:gridCol w:w="1942"/>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序</w:t>
            </w:r>
            <w:r>
              <w:rPr>
                <w:rFonts w:hint="eastAsia" w:asciiTheme="minorEastAsia" w:hAnsiTheme="minorEastAsia" w:eastAsiaTheme="minorEastAsia" w:cstheme="minorEastAsia"/>
                <w:szCs w:val="21"/>
              </w:rPr>
              <w:t>号</w:t>
            </w: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谈判文件章节</w:t>
            </w:r>
            <w:r>
              <w:rPr>
                <w:rFonts w:hint="eastAsia" w:asciiTheme="minorEastAsia" w:hAnsiTheme="minorEastAsia" w:eastAsiaTheme="minorEastAsia" w:cstheme="minorEastAsia"/>
                <w:bCs/>
                <w:szCs w:val="21"/>
              </w:rPr>
              <w:t>条</w:t>
            </w:r>
            <w:r>
              <w:rPr>
                <w:rFonts w:hint="eastAsia" w:asciiTheme="minorEastAsia" w:hAnsiTheme="minorEastAsia" w:eastAsiaTheme="minorEastAsia" w:cstheme="minorEastAsia"/>
                <w:szCs w:val="21"/>
              </w:rPr>
              <w:t>款号</w:t>
            </w: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w:t>
            </w:r>
            <w:r>
              <w:rPr>
                <w:rFonts w:hint="eastAsia" w:asciiTheme="minorEastAsia" w:hAnsiTheme="minorEastAsia" w:eastAsiaTheme="minorEastAsia" w:cstheme="minorEastAsia"/>
              </w:rPr>
              <w:t>文件要求</w:t>
            </w:r>
          </w:p>
        </w:tc>
        <w:tc>
          <w:tcPr>
            <w:tcW w:w="2082" w:type="dxa"/>
            <w:tcBorders>
              <w:right w:val="single" w:color="auto" w:sz="4" w:space="0"/>
            </w:tcBorders>
            <w:vAlign w:val="center"/>
          </w:tcPr>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rPr>
              <w:t>响应文件的应答</w:t>
            </w: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Pr>
          <w:p>
            <w:pPr>
              <w:adjustRightInd w:val="0"/>
              <w:snapToGrid w:val="0"/>
              <w:spacing w:before="50" w:line="360" w:lineRule="auto"/>
              <w:rPr>
                <w:rFonts w:hint="eastAsia" w:asciiTheme="minorEastAsia" w:hAnsiTheme="minorEastAsia" w:eastAsiaTheme="minorEastAsia" w:cstheme="minorEastAsia"/>
              </w:rPr>
            </w:pPr>
          </w:p>
        </w:tc>
        <w:tc>
          <w:tcPr>
            <w:tcW w:w="2082" w:type="dxa"/>
            <w:tcBorders>
              <w:right w:val="single" w:color="auto" w:sz="4" w:space="0"/>
            </w:tcBorders>
          </w:tcPr>
          <w:p>
            <w:pPr>
              <w:adjustRightInd w:val="0"/>
              <w:snapToGrid w:val="0"/>
              <w:spacing w:before="50" w:line="360" w:lineRule="auto"/>
              <w:rPr>
                <w:rFonts w:hint="eastAsia" w:asciiTheme="minorEastAsia" w:hAnsiTheme="minorEastAsia" w:eastAsiaTheme="minorEastAsia" w:cstheme="minorEastAsia"/>
              </w:rPr>
            </w:pPr>
          </w:p>
        </w:tc>
        <w:tc>
          <w:tcPr>
            <w:tcW w:w="1942" w:type="dxa"/>
            <w:tcBorders>
              <w:left w:val="single" w:color="auto" w:sz="4" w:space="0"/>
            </w:tcBorders>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082"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42"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59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4024" w:type="dxa"/>
            <w:gridSpan w:val="2"/>
            <w:vAlign w:val="center"/>
          </w:tcPr>
          <w:p>
            <w:pPr>
              <w:adjustRightInd w:val="0"/>
              <w:snapToGrid w:val="0"/>
              <w:spacing w:before="50" w:line="360" w:lineRule="auto"/>
              <w:ind w:firstLine="422" w:firstLineChars="200"/>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供应商保证：除本合同条款偏离表列出的偏离外，我单位对谈判文件的其他商务、合同条款完全响应，无偏离。</w:t>
            </w:r>
          </w:p>
        </w:tc>
      </w:tr>
    </w:tbl>
    <w:p>
      <w:pPr>
        <w:adjustRightInd w:val="0"/>
        <w:snapToGrid w:val="0"/>
        <w:spacing w:before="50" w:line="360" w:lineRule="auto"/>
        <w:ind w:left="-88" w:leftChars="-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备注</w:t>
      </w:r>
      <w:r>
        <w:rPr>
          <w:rFonts w:hint="eastAsia" w:asciiTheme="minorEastAsia" w:hAnsiTheme="minorEastAsia" w:eastAsiaTheme="minorEastAsia" w:cstheme="minorEastAsia"/>
          <w:szCs w:val="21"/>
        </w:rPr>
        <w:t>：（1）供应商应根据谈判文件第四章“合同草案条款”填写本表；</w:t>
      </w:r>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b/>
          <w:szCs w:val="21"/>
        </w:rPr>
        <w:t>供应商如果对谈判文件第四章“合同草案条款”的响应有偏离，应将偏离条款逐条如实应答，并作出说明；</w:t>
      </w:r>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（3）如不提供此表，则视为供应商不满足谈判文件第四章的所有条款要求，其</w:t>
      </w:r>
      <w:r>
        <w:rPr>
          <w:rFonts w:hint="eastAsia" w:asciiTheme="minorEastAsia" w:hAnsiTheme="minorEastAsia" w:eastAsiaTheme="minorEastAsia" w:cstheme="minorEastAsia"/>
          <w:b/>
          <w:szCs w:val="21"/>
        </w:rPr>
        <w:t>响应无效</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    年     月    日</w:t>
      </w:r>
    </w:p>
    <w:p>
      <w:pPr>
        <w:pStyle w:val="4"/>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br w:type="page"/>
      </w:r>
      <w:bookmarkStart w:id="141" w:name="_Toc28816"/>
      <w:bookmarkStart w:id="142" w:name="_Toc30440"/>
      <w:bookmarkStart w:id="143" w:name="_Toc22201160"/>
      <w:bookmarkStart w:id="144" w:name="_Toc18829"/>
      <w:r>
        <w:rPr>
          <w:rFonts w:hint="eastAsia" w:asciiTheme="minorEastAsia" w:hAnsiTheme="minorEastAsia" w:eastAsiaTheme="minorEastAsia" w:cstheme="minorEastAsia"/>
          <w:sz w:val="28"/>
          <w:szCs w:val="28"/>
          <w:lang w:eastAsia="zh-CN"/>
        </w:rPr>
        <w:t>九</w:t>
      </w:r>
      <w:r>
        <w:rPr>
          <w:rFonts w:hint="eastAsia" w:asciiTheme="minorEastAsia" w:hAnsiTheme="minorEastAsia" w:eastAsiaTheme="minorEastAsia" w:cstheme="minorEastAsia"/>
          <w:sz w:val="28"/>
          <w:szCs w:val="28"/>
        </w:rPr>
        <w:t>、采购需求偏离表</w:t>
      </w:r>
      <w:bookmarkEnd w:id="141"/>
      <w:bookmarkEnd w:id="142"/>
      <w:bookmarkEnd w:id="143"/>
      <w:bookmarkEnd w:id="144"/>
    </w:p>
    <w:p>
      <w:pPr>
        <w:adjustRightInd w:val="0"/>
        <w:snapToGrid w:val="0"/>
        <w:spacing w:before="156" w:beforeLines="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pacing w:val="28"/>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包名称：</w:t>
      </w:r>
      <w:r>
        <w:rPr>
          <w:rFonts w:hint="eastAsia" w:asciiTheme="minorEastAsia" w:hAnsiTheme="minorEastAsia" w:eastAsiaTheme="minorEastAsia" w:cstheme="minorEastAsia"/>
          <w:szCs w:val="21"/>
          <w:u w:val="single"/>
        </w:rPr>
        <w:t xml:space="preserve">         </w:t>
      </w:r>
    </w:p>
    <w:tbl>
      <w:tblPr>
        <w:tblStyle w:val="41"/>
        <w:tblW w:w="9014"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28" w:type="dxa"/>
          <w:bottom w:w="0" w:type="dxa"/>
          <w:right w:w="28" w:type="dxa"/>
        </w:tblCellMar>
      </w:tblPr>
      <w:tblGrid>
        <w:gridCol w:w="737"/>
        <w:gridCol w:w="2410"/>
        <w:gridCol w:w="1985"/>
        <w:gridCol w:w="2126"/>
        <w:gridCol w:w="1756"/>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4"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zCs w:val="21"/>
              </w:rPr>
              <w:t>序</w:t>
            </w:r>
            <w:r>
              <w:rPr>
                <w:rFonts w:hint="eastAsia" w:asciiTheme="minorEastAsia" w:hAnsiTheme="minorEastAsia" w:eastAsiaTheme="minorEastAsia" w:cstheme="minorEastAsia"/>
                <w:szCs w:val="21"/>
              </w:rPr>
              <w:t>号</w:t>
            </w: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谈判文件章节</w:t>
            </w:r>
            <w:r>
              <w:rPr>
                <w:rFonts w:hint="eastAsia" w:asciiTheme="minorEastAsia" w:hAnsiTheme="minorEastAsia" w:eastAsiaTheme="minorEastAsia" w:cstheme="minorEastAsia"/>
                <w:bCs/>
                <w:szCs w:val="21"/>
              </w:rPr>
              <w:t>条</w:t>
            </w:r>
            <w:r>
              <w:rPr>
                <w:rFonts w:hint="eastAsia" w:asciiTheme="minorEastAsia" w:hAnsiTheme="minorEastAsia" w:eastAsiaTheme="minorEastAsia" w:cstheme="minorEastAsia"/>
                <w:szCs w:val="21"/>
              </w:rPr>
              <w:t>款号</w:t>
            </w:r>
          </w:p>
        </w:tc>
        <w:tc>
          <w:tcPr>
            <w:tcW w:w="1985" w:type="dxa"/>
            <w:tcBorders>
              <w:right w:val="single" w:color="auto" w:sz="4" w:space="0"/>
            </w:tcBorders>
          </w:tcPr>
          <w:p>
            <w:pPr>
              <w:adjustRightInd w:val="0"/>
              <w:snapToGrid w:val="0"/>
              <w:spacing w:before="50" w:line="360" w:lineRule="auto"/>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谈判</w:t>
            </w:r>
            <w:r>
              <w:rPr>
                <w:rFonts w:hint="eastAsia" w:asciiTheme="minorEastAsia" w:hAnsiTheme="minorEastAsia" w:eastAsiaTheme="minorEastAsia" w:cstheme="minorEastAsia"/>
              </w:rPr>
              <w:t>文件要求</w:t>
            </w:r>
          </w:p>
        </w:tc>
        <w:tc>
          <w:tcPr>
            <w:tcW w:w="2126" w:type="dxa"/>
            <w:tcBorders>
              <w:left w:val="single" w:color="auto" w:sz="4" w:space="0"/>
            </w:tcBorders>
          </w:tcPr>
          <w:p>
            <w:pPr>
              <w:adjustRightInd w:val="0"/>
              <w:snapToGrid w:val="0"/>
              <w:spacing w:before="50" w:line="360" w:lineRule="auto"/>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rPr>
              <w:t>响应</w:t>
            </w:r>
            <w:r>
              <w:rPr>
                <w:rFonts w:hint="eastAsia" w:asciiTheme="minorEastAsia" w:hAnsiTheme="minorEastAsia" w:eastAsiaTheme="minorEastAsia" w:cstheme="minorEastAsia"/>
              </w:rPr>
              <w:t>文件</w:t>
            </w:r>
            <w:r>
              <w:rPr>
                <w:rFonts w:hint="eastAsia" w:asciiTheme="minorEastAsia" w:hAnsiTheme="minorEastAsia" w:eastAsiaTheme="minorEastAsia" w:cstheme="minorEastAsia"/>
                <w:lang w:eastAsia="zh-CN"/>
              </w:rPr>
              <w:t>的</w:t>
            </w:r>
            <w:r>
              <w:rPr>
                <w:rFonts w:hint="eastAsia" w:asciiTheme="minorEastAsia" w:hAnsiTheme="minorEastAsia" w:eastAsiaTheme="minorEastAsia" w:cstheme="minorEastAsia"/>
              </w:rPr>
              <w:t>应答</w:t>
            </w: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偏离说明</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126" w:type="dxa"/>
            <w:tcBorders>
              <w:lef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756"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505" w:hRule="atLeast"/>
          <w:jc w:val="center"/>
        </w:trPr>
        <w:tc>
          <w:tcPr>
            <w:tcW w:w="737"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2410" w:type="dxa"/>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1985" w:type="dxa"/>
            <w:tcBorders>
              <w:right w:val="single" w:color="auto" w:sz="4" w:space="0"/>
            </w:tcBorders>
            <w:vAlign w:val="center"/>
          </w:tcPr>
          <w:p>
            <w:pPr>
              <w:adjustRightInd w:val="0"/>
              <w:snapToGrid w:val="0"/>
              <w:spacing w:before="50" w:line="360" w:lineRule="auto"/>
              <w:ind w:left="-88" w:leftChars="-42"/>
              <w:jc w:val="center"/>
              <w:rPr>
                <w:rFonts w:hint="eastAsia" w:asciiTheme="minorEastAsia" w:hAnsiTheme="minorEastAsia" w:eastAsiaTheme="minorEastAsia" w:cstheme="minorEastAsia"/>
                <w:szCs w:val="21"/>
              </w:rPr>
            </w:pPr>
          </w:p>
        </w:tc>
        <w:tc>
          <w:tcPr>
            <w:tcW w:w="3882" w:type="dxa"/>
            <w:gridSpan w:val="2"/>
            <w:tcBorders>
              <w:left w:val="single" w:color="auto" w:sz="4" w:space="0"/>
            </w:tcBorders>
            <w:vAlign w:val="center"/>
          </w:tcPr>
          <w:p>
            <w:pPr>
              <w:adjustRightInd w:val="0"/>
              <w:snapToGrid w:val="0"/>
              <w:spacing w:before="50" w:line="360" w:lineRule="auto"/>
              <w:ind w:firstLine="422"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供应商保证：除本采购需求偏离表列出的偏离外，我单位对谈判文件的其他采购需求条款完全响应，无偏离。</w:t>
            </w:r>
          </w:p>
        </w:tc>
      </w:tr>
    </w:tbl>
    <w:p>
      <w:pPr>
        <w:adjustRightInd w:val="0"/>
        <w:snapToGrid w:val="0"/>
        <w:spacing w:before="50" w:line="360" w:lineRule="auto"/>
        <w:ind w:left="-88" w:leftChars="-42"/>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备注</w:t>
      </w:r>
      <w:r>
        <w:rPr>
          <w:rFonts w:hint="eastAsia" w:asciiTheme="minorEastAsia" w:hAnsiTheme="minorEastAsia" w:eastAsiaTheme="minorEastAsia" w:cstheme="minorEastAsia"/>
          <w:szCs w:val="21"/>
        </w:rPr>
        <w:t>：（1）供应商应根据谈判文件第三章“采购需求”填写本表；</w:t>
      </w:r>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b/>
          <w:color w:val="FF0000"/>
          <w:szCs w:val="21"/>
        </w:rPr>
      </w:pP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b/>
          <w:szCs w:val="21"/>
        </w:rPr>
        <w:t>供应商如果对谈判文件第三章“采购需求”有偏离，应将偏离条款逐条如实应答，并作出说明；</w:t>
      </w:r>
    </w:p>
    <w:p>
      <w:pPr>
        <w:adjustRightInd w:val="0"/>
        <w:snapToGrid w:val="0"/>
        <w:spacing w:before="50" w:line="360" w:lineRule="auto"/>
        <w:ind w:left="-88" w:leftChars="-42"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（3）如不提供此表，则视为供应商不满足谈判文件第三章的所有条款要求，其</w:t>
      </w:r>
      <w:r>
        <w:rPr>
          <w:rFonts w:hint="eastAsia" w:asciiTheme="minorEastAsia" w:hAnsiTheme="minorEastAsia" w:eastAsiaTheme="minorEastAsia" w:cstheme="minorEastAsia"/>
          <w:b/>
          <w:szCs w:val="21"/>
        </w:rPr>
        <w:t>响应无效</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      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_日</w:t>
      </w:r>
    </w:p>
    <w:p>
      <w:pPr>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rPr>
        <w:br w:type="page"/>
      </w:r>
      <w:bookmarkStart w:id="145" w:name="_Toc22275"/>
      <w:bookmarkStart w:id="146" w:name="_Toc4280"/>
      <w:bookmarkStart w:id="147" w:name="_Toc25369"/>
      <w:bookmarkStart w:id="148" w:name="_Toc22201161"/>
      <w:r>
        <w:rPr>
          <w:rFonts w:hint="eastAsia" w:asciiTheme="minorEastAsia" w:hAnsiTheme="minorEastAsia" w:eastAsiaTheme="minorEastAsia" w:cstheme="minorEastAsia"/>
          <w:sz w:val="28"/>
          <w:szCs w:val="28"/>
          <w:lang w:eastAsia="zh-CN"/>
        </w:rPr>
        <w:t>十</w:t>
      </w:r>
      <w:r>
        <w:rPr>
          <w:rFonts w:hint="eastAsia" w:asciiTheme="minorEastAsia" w:hAnsiTheme="minorEastAsia" w:eastAsiaTheme="minorEastAsia" w:cstheme="minorEastAsia"/>
          <w:sz w:val="28"/>
          <w:szCs w:val="28"/>
        </w:rPr>
        <w:t>、享受政府采购政策优惠的证明资料</w:t>
      </w:r>
      <w:bookmarkEnd w:id="145"/>
      <w:bookmarkEnd w:id="146"/>
      <w:bookmarkEnd w:id="147"/>
      <w:bookmarkEnd w:id="148"/>
    </w:p>
    <w:p>
      <w:pPr>
        <w:adjustRightInd w:val="0"/>
        <w:snapToGrid w:val="0"/>
        <w:spacing w:line="360" w:lineRule="auto"/>
        <w:rPr>
          <w:rFonts w:hint="eastAsia" w:asciiTheme="minorEastAsia" w:hAnsiTheme="minorEastAsia" w:eastAsiaTheme="minorEastAsia" w:cstheme="minorEastAsia"/>
          <w:bCs/>
          <w:spacing w:val="6"/>
          <w:kern w:val="0"/>
          <w:szCs w:val="21"/>
        </w:rPr>
      </w:pPr>
    </w:p>
    <w:p>
      <w:pPr>
        <w:adjustRightInd w:val="0"/>
        <w:snapToGrid w:val="0"/>
        <w:spacing w:line="360" w:lineRule="auto"/>
        <w:ind w:firstLine="444" w:firstLineChars="200"/>
        <w:rPr>
          <w:rFonts w:hint="eastAsia" w:asciiTheme="minorEastAsia" w:hAnsiTheme="minorEastAsia" w:eastAsiaTheme="minorEastAsia" w:cstheme="minorEastAsia"/>
          <w:bCs/>
          <w:spacing w:val="6"/>
          <w:kern w:val="0"/>
          <w:szCs w:val="21"/>
        </w:rPr>
      </w:pPr>
      <w:r>
        <w:rPr>
          <w:rFonts w:hint="eastAsia" w:asciiTheme="minorEastAsia" w:hAnsiTheme="minorEastAsia" w:eastAsiaTheme="minorEastAsia" w:cstheme="minorEastAsia"/>
          <w:bCs/>
          <w:spacing w:val="6"/>
          <w:kern w:val="0"/>
          <w:szCs w:val="21"/>
        </w:rPr>
        <w:t>供应商符合第二章第二节第37条要求的，应提供下列证明资料，并填写相关数据。否则，评审时不予以考虑。</w:t>
      </w:r>
    </w:p>
    <w:p>
      <w:pPr>
        <w:adjustRightInd w:val="0"/>
        <w:snapToGrid w:val="0"/>
        <w:spacing w:line="360" w:lineRule="auto"/>
        <w:rPr>
          <w:rFonts w:hint="eastAsia" w:asciiTheme="minorEastAsia" w:hAnsiTheme="minorEastAsia" w:eastAsiaTheme="minorEastAsia" w:cstheme="minorEastAsia"/>
          <w:bCs/>
          <w:spacing w:val="6"/>
          <w:kern w:val="0"/>
          <w:szCs w:val="21"/>
        </w:rPr>
      </w:pPr>
    </w:p>
    <w:p>
      <w:pPr>
        <w:pStyle w:val="5"/>
        <w:rPr>
          <w:rFonts w:hint="eastAsia" w:asciiTheme="minorEastAsia" w:hAnsiTheme="minorEastAsia" w:eastAsiaTheme="minorEastAsia" w:cstheme="minorEastAsia"/>
          <w:sz w:val="21"/>
          <w:szCs w:val="21"/>
        </w:rPr>
      </w:pPr>
      <w:bookmarkStart w:id="149" w:name="_Toc13838"/>
      <w:bookmarkStart w:id="150" w:name="_Toc14818"/>
      <w:bookmarkStart w:id="151" w:name="_Toc22201162"/>
      <w:bookmarkStart w:id="152" w:name="_Toc26519"/>
      <w:r>
        <w:rPr>
          <w:rFonts w:hint="eastAsia" w:asciiTheme="minorEastAsia" w:hAnsiTheme="minorEastAsia" w:eastAsiaTheme="minorEastAsia" w:cstheme="minorEastAsia"/>
          <w:sz w:val="21"/>
          <w:szCs w:val="21"/>
          <w:lang w:eastAsia="zh-CN"/>
        </w:rPr>
        <w:t>附件10</w:t>
      </w:r>
      <w:r>
        <w:rPr>
          <w:rFonts w:hint="eastAsia" w:asciiTheme="minorEastAsia" w:hAnsiTheme="minorEastAsia" w:eastAsiaTheme="minorEastAsia" w:cstheme="minorEastAsia"/>
          <w:sz w:val="21"/>
          <w:szCs w:val="21"/>
        </w:rPr>
        <w:t>-1小型、微型企业声明函</w:t>
      </w:r>
      <w:bookmarkEnd w:id="149"/>
      <w:bookmarkEnd w:id="150"/>
      <w:bookmarkEnd w:id="151"/>
      <w:bookmarkEnd w:id="152"/>
    </w:p>
    <w:p>
      <w:pPr>
        <w:widowControl/>
        <w:adjustRightInd w:val="0"/>
        <w:snapToGrid w:val="0"/>
        <w:spacing w:line="360" w:lineRule="auto"/>
        <w:jc w:val="center"/>
        <w:rPr>
          <w:rFonts w:hint="eastAsia" w:asciiTheme="minorEastAsia" w:hAnsiTheme="minorEastAsia" w:eastAsiaTheme="minorEastAsia" w:cstheme="minorEastAsia"/>
          <w:b/>
          <w:bCs/>
          <w:spacing w:val="6"/>
          <w:kern w:val="0"/>
          <w:sz w:val="28"/>
          <w:szCs w:val="28"/>
        </w:rPr>
      </w:pPr>
      <w:r>
        <w:rPr>
          <w:rFonts w:hint="eastAsia" w:asciiTheme="minorEastAsia" w:hAnsiTheme="minorEastAsia" w:eastAsiaTheme="minorEastAsia" w:cstheme="minorEastAsia"/>
          <w:b/>
          <w:bCs/>
          <w:spacing w:val="6"/>
          <w:kern w:val="0"/>
          <w:sz w:val="28"/>
          <w:szCs w:val="28"/>
        </w:rPr>
        <w:t>小型、微型企业声明函</w:t>
      </w:r>
    </w:p>
    <w:p>
      <w:pPr>
        <w:widowControl/>
        <w:adjustRightInd w:val="0"/>
        <w:snapToGrid w:val="0"/>
        <w:spacing w:line="360" w:lineRule="auto"/>
        <w:jc w:val="center"/>
        <w:rPr>
          <w:rFonts w:hint="eastAsia" w:asciiTheme="minorEastAsia" w:hAnsiTheme="minorEastAsia" w:eastAsiaTheme="minorEastAsia" w:cstheme="minorEastAsia"/>
          <w:b/>
          <w:spacing w:val="6"/>
          <w:kern w:val="0"/>
          <w:szCs w:val="21"/>
        </w:rPr>
      </w:pPr>
      <w:r>
        <w:rPr>
          <w:rFonts w:hint="eastAsia" w:asciiTheme="minorEastAsia" w:hAnsiTheme="minorEastAsia" w:eastAsiaTheme="minorEastAsia" w:cstheme="minorEastAsia"/>
          <w:b/>
          <w:spacing w:val="6"/>
          <w:kern w:val="0"/>
          <w:szCs w:val="21"/>
        </w:rPr>
        <w:t>(不满足以下条件的无需填写)</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spacing w:val="6"/>
          <w:kern w:val="0"/>
          <w:szCs w:val="21"/>
        </w:rPr>
      </w:pPr>
    </w:p>
    <w:p>
      <w:pPr>
        <w:widowControl/>
        <w:adjustRightInd w:val="0"/>
        <w:snapToGrid w:val="0"/>
        <w:spacing w:line="360" w:lineRule="auto"/>
        <w:ind w:firstLine="444"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6"/>
          <w:kern w:val="0"/>
          <w:szCs w:val="21"/>
        </w:rPr>
        <w:t>本公司郑重声明，根据《政府采购促进中小企业发展暂行办法》（财库[2011]181号）的规定，本公司为</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（请填写：小型、微型）企业。即，本公司同时满足以下条件：</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6"/>
          <w:kern w:val="0"/>
          <w:szCs w:val="21"/>
        </w:rPr>
        <w:t>1.根据《工业和信息化部、国家统计局、国家发展和改革委员会、财政部关于印发中小企业划型标准规定的通知》（工信部联企业[2011]300号）规定的划分标准，本公司为</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（请填写：小型、微型）企业。</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spacing w:val="6"/>
          <w:kern w:val="0"/>
          <w:szCs w:val="21"/>
        </w:rPr>
      </w:pPr>
      <w:r>
        <w:rPr>
          <w:rFonts w:hint="eastAsia" w:asciiTheme="minorEastAsia" w:hAnsiTheme="minorEastAsia" w:eastAsiaTheme="minorEastAsia" w:cstheme="minorEastAsia"/>
          <w:spacing w:val="6"/>
          <w:kern w:val="0"/>
          <w:szCs w:val="21"/>
        </w:rPr>
        <w:t>2.本公司参加</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单位的</w:t>
      </w:r>
      <w:r>
        <w:rPr>
          <w:rFonts w:hint="eastAsia" w:asciiTheme="minorEastAsia" w:hAnsiTheme="minorEastAsia" w:eastAsiaTheme="minorEastAsia" w:cstheme="minorEastAsia"/>
          <w:spacing w:val="6"/>
          <w:kern w:val="0"/>
          <w:szCs w:val="21"/>
          <w:u w:val="single"/>
        </w:rPr>
        <w:t xml:space="preserve">          </w:t>
      </w:r>
      <w:r>
        <w:rPr>
          <w:rFonts w:hint="eastAsia" w:asciiTheme="minorEastAsia" w:hAnsiTheme="minorEastAsia" w:eastAsiaTheme="minorEastAsia" w:cstheme="minorEastAsia"/>
          <w:spacing w:val="6"/>
          <w:kern w:val="0"/>
          <w:szCs w:val="21"/>
        </w:rPr>
        <w:t xml:space="preserve"> 项目采购活动提供由本企业承担工程、提供服务，或者提供本节附页1“价格评审优惠货物清单”中所列货物。本条所称货物不包括使用大型企业注册商标的货物。</w:t>
      </w:r>
    </w:p>
    <w:p>
      <w:pPr>
        <w:widowControl/>
        <w:adjustRightInd w:val="0"/>
        <w:snapToGrid w:val="0"/>
        <w:spacing w:line="360" w:lineRule="auto"/>
        <w:ind w:firstLine="444" w:firstLineChars="200"/>
        <w:jc w:val="left"/>
        <w:rPr>
          <w:rFonts w:hint="eastAsia" w:asciiTheme="minorEastAsia" w:hAnsiTheme="minorEastAsia" w:eastAsiaTheme="minorEastAsia" w:cstheme="minorEastAsia"/>
          <w:spacing w:val="6"/>
          <w:kern w:val="0"/>
          <w:szCs w:val="21"/>
        </w:rPr>
      </w:pPr>
    </w:p>
    <w:p>
      <w:pPr>
        <w:widowControl/>
        <w:adjustRightInd w:val="0"/>
        <w:snapToGrid w:val="0"/>
        <w:spacing w:line="360" w:lineRule="auto"/>
        <w:ind w:firstLine="420" w:firstLineChars="200"/>
        <w:jc w:val="left"/>
        <w:rPr>
          <w:rFonts w:hint="eastAsia" w:asciiTheme="minorEastAsia" w:hAnsiTheme="minorEastAsia" w:eastAsiaTheme="minorEastAsia" w:cstheme="minorEastAsia"/>
          <w:kern w:val="0"/>
          <w:szCs w:val="21"/>
        </w:rPr>
      </w:pPr>
    </w:p>
    <w:p>
      <w:pPr>
        <w:widowControl/>
        <w:adjustRightInd w:val="0"/>
        <w:snapToGrid w:val="0"/>
        <w:spacing w:line="360" w:lineRule="auto"/>
        <w:ind w:firstLine="444"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spacing w:val="6"/>
          <w:kern w:val="0"/>
          <w:szCs w:val="21"/>
        </w:rPr>
        <w:t>本公司对上述声明的真实性负责。如有虚假，将依法承担相应责任。</w:t>
      </w:r>
    </w:p>
    <w:p>
      <w:pPr>
        <w:widowControl/>
        <w:adjustRightInd w:val="0"/>
        <w:snapToGrid w:val="0"/>
        <w:spacing w:line="360" w:lineRule="auto"/>
        <w:ind w:firstLine="420" w:firstLineChars="200"/>
        <w:jc w:val="center"/>
        <w:rPr>
          <w:rFonts w:hint="eastAsia" w:asciiTheme="minorEastAsia" w:hAnsiTheme="minorEastAsia" w:eastAsiaTheme="minorEastAsia" w:cstheme="minorEastAsia"/>
          <w:kern w:val="0"/>
          <w:szCs w:val="21"/>
        </w:rPr>
      </w:pPr>
    </w:p>
    <w:p>
      <w:pPr>
        <w:widowControl/>
        <w:adjustRightInd w:val="0"/>
        <w:snapToGrid w:val="0"/>
        <w:spacing w:line="360" w:lineRule="auto"/>
        <w:ind w:firstLine="444" w:firstLineChars="200"/>
        <w:jc w:val="center"/>
        <w:rPr>
          <w:rFonts w:hint="eastAsia" w:asciiTheme="minorEastAsia" w:hAnsiTheme="minorEastAsia" w:eastAsiaTheme="minorEastAsia" w:cstheme="minorEastAsia"/>
          <w:spacing w:val="6"/>
          <w:kern w:val="0"/>
          <w:szCs w:val="21"/>
          <w:u w:val="single"/>
        </w:rPr>
      </w:pPr>
      <w:r>
        <w:rPr>
          <w:rFonts w:hint="eastAsia" w:asciiTheme="minorEastAsia" w:hAnsiTheme="minorEastAsia" w:eastAsiaTheme="minorEastAsia" w:cstheme="minorEastAsia"/>
          <w:spacing w:val="6"/>
          <w:kern w:val="0"/>
          <w:szCs w:val="21"/>
        </w:rPr>
        <w:t xml:space="preserve">             供应商名称（</w:t>
      </w:r>
      <w:r>
        <w:rPr>
          <w:rFonts w:hint="eastAsia" w:asciiTheme="minorEastAsia" w:hAnsiTheme="minorEastAsia" w:eastAsiaTheme="minorEastAsia" w:cstheme="minorEastAsia"/>
          <w:spacing w:val="6"/>
          <w:kern w:val="0"/>
          <w:szCs w:val="21"/>
          <w:lang w:eastAsia="zh-CN"/>
        </w:rPr>
        <w:t>盖单位公章</w:t>
      </w:r>
      <w:r>
        <w:rPr>
          <w:rFonts w:hint="eastAsia" w:asciiTheme="minorEastAsia" w:hAnsiTheme="minorEastAsia" w:eastAsiaTheme="minorEastAsia" w:cstheme="minorEastAsia"/>
          <w:spacing w:val="6"/>
          <w:kern w:val="0"/>
          <w:szCs w:val="21"/>
        </w:rPr>
        <w:t>）：</w:t>
      </w:r>
      <w:r>
        <w:rPr>
          <w:rFonts w:hint="eastAsia" w:asciiTheme="minorEastAsia" w:hAnsiTheme="minorEastAsia" w:eastAsiaTheme="minorEastAsia" w:cstheme="minorEastAsia"/>
          <w:spacing w:val="6"/>
          <w:kern w:val="0"/>
          <w:szCs w:val="21"/>
          <w:u w:val="single"/>
        </w:rPr>
        <w:t xml:space="preserve">           </w:t>
      </w:r>
    </w:p>
    <w:p>
      <w:pPr>
        <w:widowControl/>
        <w:adjustRightInd w:val="0"/>
        <w:snapToGrid w:val="0"/>
        <w:spacing w:line="360" w:lineRule="auto"/>
        <w:ind w:firstLine="444" w:firstLineChars="200"/>
        <w:jc w:val="center"/>
        <w:rPr>
          <w:rFonts w:hint="eastAsia" w:asciiTheme="minorEastAsia" w:hAnsiTheme="minorEastAsia" w:eastAsiaTheme="minorEastAsia" w:cstheme="minorEastAsia"/>
          <w:spacing w:val="6"/>
          <w:kern w:val="0"/>
          <w:szCs w:val="21"/>
          <w:u w:val="single"/>
        </w:rPr>
      </w:pPr>
      <w:r>
        <w:rPr>
          <w:rFonts w:hint="eastAsia" w:asciiTheme="minorEastAsia" w:hAnsiTheme="minorEastAsia" w:eastAsiaTheme="minorEastAsia" w:cstheme="minorEastAsia"/>
          <w:spacing w:val="6"/>
          <w:kern w:val="0"/>
          <w:szCs w:val="21"/>
        </w:rPr>
        <w:t xml:space="preserve">                   日 期：</w:t>
      </w:r>
      <w:r>
        <w:rPr>
          <w:rFonts w:hint="eastAsia" w:asciiTheme="minorEastAsia" w:hAnsiTheme="minorEastAsia" w:eastAsiaTheme="minorEastAsia" w:cstheme="minorEastAsia"/>
          <w:spacing w:val="6"/>
          <w:kern w:val="0"/>
          <w:szCs w:val="21"/>
          <w:u w:val="single"/>
        </w:rPr>
        <w:t xml:space="preserve">              </w:t>
      </w:r>
    </w:p>
    <w:p>
      <w:pPr>
        <w:widowControl/>
        <w:adjustRightInd w:val="0"/>
        <w:snapToGrid w:val="0"/>
        <w:spacing w:line="360" w:lineRule="auto"/>
        <w:ind w:firstLine="446" w:firstLineChars="200"/>
        <w:jc w:val="center"/>
        <w:rPr>
          <w:rFonts w:hint="eastAsia" w:asciiTheme="minorEastAsia" w:hAnsiTheme="minorEastAsia" w:eastAsiaTheme="minorEastAsia" w:cstheme="minorEastAsia"/>
          <w:b/>
          <w:spacing w:val="6"/>
          <w:kern w:val="0"/>
          <w:szCs w:val="21"/>
          <w:u w:val="single"/>
        </w:rPr>
      </w:pPr>
    </w:p>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kern w:val="0"/>
        </w:rPr>
        <w:br w:type="page"/>
      </w:r>
      <w:bookmarkStart w:id="153" w:name="_Toc22201163"/>
      <w:r>
        <w:rPr>
          <w:rFonts w:hint="eastAsia" w:asciiTheme="minorEastAsia" w:hAnsiTheme="minorEastAsia" w:eastAsiaTheme="minorEastAsia" w:cstheme="minorEastAsia"/>
          <w:spacing w:val="6"/>
          <w:kern w:val="0"/>
          <w:sz w:val="21"/>
          <w:szCs w:val="21"/>
        </w:rPr>
        <w:t xml:space="preserve">附页1 </w:t>
      </w:r>
      <w:r>
        <w:rPr>
          <w:rFonts w:hint="eastAsia" w:asciiTheme="minorEastAsia" w:hAnsiTheme="minorEastAsia" w:eastAsiaTheme="minorEastAsia" w:cstheme="minorEastAsia"/>
          <w:sz w:val="21"/>
          <w:szCs w:val="21"/>
        </w:rPr>
        <w:t>价格评审优惠货物清单</w:t>
      </w:r>
      <w:bookmarkEnd w:id="153"/>
    </w:p>
    <w:p>
      <w:pPr>
        <w:adjustRightInd w:val="0"/>
        <w:snapToGrid w:val="0"/>
        <w:spacing w:before="50"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 w:val="28"/>
          <w:szCs w:val="28"/>
        </w:rPr>
        <w:t>价格评审优惠货物清单</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before="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包名称：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tbl>
      <w:tblPr>
        <w:tblStyle w:val="41"/>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9"/>
        <w:gridCol w:w="1134"/>
        <w:gridCol w:w="1134"/>
        <w:gridCol w:w="1134"/>
        <w:gridCol w:w="1701"/>
        <w:gridCol w:w="1843"/>
        <w:gridCol w:w="113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60" w:hRule="atLeast"/>
        </w:trPr>
        <w:tc>
          <w:tcPr>
            <w:tcW w:w="8789" w:type="dxa"/>
            <w:gridSpan w:val="7"/>
            <w:vAlign w:val="center"/>
          </w:tcPr>
          <w:p>
            <w:pPr>
              <w:widowControl/>
              <w:adjustRightInd w:val="0"/>
              <w:snapToGrid w:val="0"/>
              <w:spacing w:line="360" w:lineRule="auto"/>
              <w:ind w:firstLine="420" w:firstLineChars="200"/>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以下为供应商提供的享受价格评审优惠的货物，供应商对本表的真实性负责。如有虚假，将依法承担相应责任。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1" w:hRule="atLeast"/>
        </w:trPr>
        <w:tc>
          <w:tcPr>
            <w:tcW w:w="70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1134" w:type="dxa"/>
            <w:tcBorders>
              <w:lef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170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83" w:hRule="atLeast"/>
        </w:trPr>
        <w:tc>
          <w:tcPr>
            <w:tcW w:w="70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序号</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货物名称</w:t>
            </w:r>
          </w:p>
        </w:tc>
        <w:tc>
          <w:tcPr>
            <w:tcW w:w="1134" w:type="dxa"/>
            <w:tcBorders>
              <w:righ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规格型号</w:t>
            </w:r>
          </w:p>
        </w:tc>
        <w:tc>
          <w:tcPr>
            <w:tcW w:w="1134" w:type="dxa"/>
            <w:tcBorders>
              <w:lef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价格（元）</w:t>
            </w:r>
          </w:p>
        </w:tc>
        <w:tc>
          <w:tcPr>
            <w:tcW w:w="170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货物制造商名称</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货物制造商类型</w:t>
            </w:r>
          </w:p>
        </w:tc>
        <w:tc>
          <w:tcPr>
            <w:tcW w:w="113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商标名称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70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0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c>
          <w:tcPr>
            <w:tcW w:w="1843"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c>
          <w:tcPr>
            <w:tcW w:w="113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
                <w:szCs w:val="21"/>
              </w:rPr>
              <w:t>/</w:t>
            </w:r>
          </w:p>
        </w:tc>
      </w:tr>
    </w:tbl>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说明：1、本清单用于计算政府采购价格评审优惠应享受的政府采购政策价格扣除。提供</w:t>
      </w:r>
      <w:r>
        <w:rPr>
          <w:rFonts w:hint="eastAsia" w:asciiTheme="minorEastAsia" w:hAnsiTheme="minorEastAsia" w:eastAsiaTheme="minorEastAsia" w:cstheme="minorEastAsia"/>
          <w:szCs w:val="21"/>
          <w:lang w:eastAsia="zh-CN"/>
        </w:rPr>
        <w:t>附件10</w:t>
      </w: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eastAsia="zh-CN"/>
        </w:rPr>
        <w:t>附件10</w:t>
      </w:r>
      <w:r>
        <w:rPr>
          <w:rFonts w:hint="eastAsia" w:asciiTheme="minorEastAsia" w:hAnsiTheme="minorEastAsia" w:eastAsiaTheme="minorEastAsia" w:cstheme="minorEastAsia"/>
          <w:szCs w:val="21"/>
        </w:rPr>
        <w:t>-2、</w:t>
      </w:r>
      <w:r>
        <w:rPr>
          <w:rFonts w:hint="eastAsia" w:asciiTheme="minorEastAsia" w:hAnsiTheme="minorEastAsia" w:eastAsiaTheme="minorEastAsia" w:cstheme="minorEastAsia"/>
          <w:szCs w:val="21"/>
          <w:lang w:eastAsia="zh-CN"/>
        </w:rPr>
        <w:t>附件10</w:t>
      </w:r>
      <w:r>
        <w:rPr>
          <w:rFonts w:hint="eastAsia" w:asciiTheme="minorEastAsia" w:hAnsiTheme="minorEastAsia" w:eastAsiaTheme="minorEastAsia" w:cstheme="minorEastAsia"/>
          <w:szCs w:val="21"/>
        </w:rPr>
        <w:t>-3的，且提供的货物为小型、微型企业制造的，包括视同小型、微型企业，享受评审中价格扣除的监狱企业、残疾人福利性单位制造的货物。货物制造商类型填写小型、微型企业或监狱企业或残疾人福利性单位。</w:t>
      </w:r>
    </w:p>
    <w:p>
      <w:pPr>
        <w:adjustRightInd w:val="0"/>
        <w:snapToGrid w:val="0"/>
        <w:spacing w:line="360" w:lineRule="auto"/>
        <w:ind w:firstLine="630" w:firstLineChars="3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2、栏目4“价格”为综合单价，包含该货物所有隐含的内容，如运输费、保险费、安装调试费、管理费和利润等。</w:t>
      </w:r>
    </w:p>
    <w:p>
      <w:pPr>
        <w:adjustRightInd w:val="0"/>
        <w:snapToGrid w:val="0"/>
        <w:spacing w:line="360" w:lineRule="auto"/>
        <w:ind w:firstLine="630" w:firstLineChars="300"/>
        <w:rPr>
          <w:rFonts w:hint="eastAsia" w:asciiTheme="minorEastAsia" w:hAnsiTheme="minorEastAsia" w:eastAsiaTheme="minorEastAsia" w:cstheme="minorEastAsia"/>
          <w:szCs w:val="21"/>
        </w:rPr>
      </w:pPr>
    </w:p>
    <w:p>
      <w:pPr>
        <w:adjustRightInd w:val="0"/>
        <w:snapToGrid w:val="0"/>
        <w:spacing w:line="360" w:lineRule="auto"/>
        <w:ind w:firstLine="630" w:firstLineChars="300"/>
        <w:rPr>
          <w:rFonts w:hint="eastAsia" w:asciiTheme="minorEastAsia" w:hAnsiTheme="minorEastAsia" w:eastAsiaTheme="minorEastAsia" w:cstheme="minorEastAsia"/>
          <w:szCs w:val="21"/>
        </w:rPr>
      </w:pPr>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before="156" w:beforeLines="50"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或其委托代理人（签字或印章）：</w:t>
      </w:r>
      <w:r>
        <w:rPr>
          <w:rFonts w:hint="eastAsia" w:asciiTheme="minorEastAsia" w:hAnsiTheme="minorEastAsia" w:eastAsiaTheme="minorEastAsia" w:cstheme="minorEastAsia"/>
          <w:szCs w:val="21"/>
          <w:u w:val="single"/>
        </w:rPr>
        <w:t xml:space="preserve">       </w:t>
      </w:r>
    </w:p>
    <w:p>
      <w:pPr>
        <w:adjustRightInd w:val="0"/>
        <w:snapToGrid w:val="0"/>
        <w:spacing w:before="156" w:beforeLines="50" w:line="360" w:lineRule="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        年    月   日</w:t>
      </w:r>
    </w:p>
    <w:p>
      <w:pPr>
        <w:pStyle w:val="5"/>
        <w:rPr>
          <w:rFonts w:hint="eastAsia" w:asciiTheme="minorEastAsia" w:hAnsiTheme="minorEastAsia" w:eastAsiaTheme="minorEastAsia" w:cstheme="minorEastAsia"/>
          <w:spacing w:val="6"/>
          <w:sz w:val="21"/>
        </w:rPr>
      </w:pPr>
      <w:r>
        <w:rPr>
          <w:rFonts w:hint="eastAsia" w:asciiTheme="minorEastAsia" w:hAnsiTheme="minorEastAsia" w:eastAsiaTheme="minorEastAsia" w:cstheme="minorEastAsia"/>
          <w:spacing w:val="6"/>
          <w:kern w:val="0"/>
        </w:rPr>
        <w:br w:type="page"/>
      </w:r>
      <w:bookmarkStart w:id="154" w:name="_Toc30085"/>
      <w:bookmarkStart w:id="155" w:name="_Toc2640"/>
      <w:bookmarkStart w:id="156" w:name="_Toc20362"/>
      <w:bookmarkStart w:id="157" w:name="_Toc22201164"/>
      <w:r>
        <w:rPr>
          <w:rFonts w:hint="eastAsia" w:asciiTheme="minorEastAsia" w:hAnsiTheme="minorEastAsia" w:eastAsiaTheme="minorEastAsia" w:cstheme="minorEastAsia"/>
          <w:spacing w:val="6"/>
          <w:kern w:val="0"/>
          <w:sz w:val="21"/>
          <w:lang w:eastAsia="zh-CN"/>
        </w:rPr>
        <w:t>附件10</w:t>
      </w:r>
      <w:r>
        <w:rPr>
          <w:rFonts w:hint="eastAsia" w:asciiTheme="minorEastAsia" w:hAnsiTheme="minorEastAsia" w:eastAsiaTheme="minorEastAsia" w:cstheme="minorEastAsia"/>
          <w:spacing w:val="6"/>
          <w:kern w:val="0"/>
          <w:sz w:val="21"/>
        </w:rPr>
        <w:t xml:space="preserve">-2 </w:t>
      </w:r>
      <w:r>
        <w:rPr>
          <w:rFonts w:hint="eastAsia" w:asciiTheme="minorEastAsia" w:hAnsiTheme="minorEastAsia" w:eastAsiaTheme="minorEastAsia" w:cstheme="minorEastAsia"/>
          <w:spacing w:val="6"/>
          <w:sz w:val="21"/>
        </w:rPr>
        <w:t>残疾人福利性单位声明函</w:t>
      </w:r>
      <w:bookmarkEnd w:id="154"/>
      <w:bookmarkEnd w:id="155"/>
      <w:bookmarkEnd w:id="156"/>
      <w:bookmarkEnd w:id="157"/>
    </w:p>
    <w:p>
      <w:pPr>
        <w:adjustRightInd w:val="0"/>
        <w:snapToGrid w:val="0"/>
        <w:spacing w:line="360" w:lineRule="auto"/>
        <w:jc w:val="center"/>
        <w:rPr>
          <w:rFonts w:hint="eastAsia" w:asciiTheme="minorEastAsia" w:hAnsiTheme="minorEastAsia" w:eastAsiaTheme="minorEastAsia" w:cstheme="minorEastAsia"/>
          <w:b/>
          <w:spacing w:val="6"/>
          <w:sz w:val="28"/>
          <w:szCs w:val="28"/>
        </w:rPr>
      </w:pPr>
      <w:r>
        <w:rPr>
          <w:rFonts w:hint="eastAsia" w:asciiTheme="minorEastAsia" w:hAnsiTheme="minorEastAsia" w:eastAsiaTheme="minorEastAsia" w:cstheme="minorEastAsia"/>
          <w:b/>
          <w:spacing w:val="6"/>
          <w:sz w:val="28"/>
          <w:szCs w:val="28"/>
        </w:rPr>
        <w:t>残疾人福利性单位声明函</w:t>
      </w:r>
    </w:p>
    <w:p>
      <w:pPr>
        <w:adjustRightInd w:val="0"/>
        <w:snapToGrid w:val="0"/>
        <w:spacing w:line="360" w:lineRule="auto"/>
        <w:jc w:val="center"/>
        <w:rPr>
          <w:rFonts w:hint="eastAsia" w:asciiTheme="minorEastAsia" w:hAnsiTheme="minorEastAsia" w:eastAsiaTheme="minorEastAsia" w:cstheme="minorEastAsia"/>
          <w:b/>
          <w:spacing w:val="6"/>
          <w:szCs w:val="21"/>
        </w:rPr>
      </w:pPr>
      <w:r>
        <w:rPr>
          <w:rFonts w:hint="eastAsia" w:asciiTheme="minorEastAsia" w:hAnsiTheme="minorEastAsia" w:eastAsiaTheme="minorEastAsia" w:cstheme="minorEastAsia"/>
          <w:b/>
          <w:spacing w:val="6"/>
          <w:szCs w:val="21"/>
        </w:rPr>
        <w:t>(不属于残疾人福利性单位的无需填写)</w:t>
      </w: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本单位郑重声明，根据《财政部 民政部 中国残疾人联合会关于促进残疾人就业政府采购政策的通知》（财库</w:t>
      </w:r>
      <w:r>
        <w:rPr>
          <w:rFonts w:hint="eastAsia" w:asciiTheme="minorEastAsia" w:hAnsiTheme="minorEastAsia" w:eastAsiaTheme="minorEastAsia" w:cstheme="minorEastAsia"/>
          <w:szCs w:val="21"/>
        </w:rPr>
        <w:t>〔2017〕141</w:t>
      </w:r>
      <w:r>
        <w:rPr>
          <w:rFonts w:hint="eastAsia" w:asciiTheme="minorEastAsia" w:hAnsiTheme="minorEastAsia" w:eastAsiaTheme="minorEastAsia" w:cstheme="minorEastAsia"/>
          <w:spacing w:val="6"/>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本单位对上述声明的真实性负责。如有虚假，将依法承担相应责任。</w:t>
      </w: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p>
    <w:p>
      <w:pPr>
        <w:adjustRightInd w:val="0"/>
        <w:snapToGrid w:val="0"/>
        <w:spacing w:line="360" w:lineRule="auto"/>
        <w:ind w:firstLine="444" w:firstLineChars="200"/>
        <w:rPr>
          <w:rFonts w:hint="eastAsia" w:asciiTheme="minorEastAsia" w:hAnsiTheme="minorEastAsia" w:eastAsiaTheme="minorEastAsia" w:cstheme="minorEastAsia"/>
          <w:spacing w:val="6"/>
          <w:szCs w:val="21"/>
        </w:rPr>
      </w:pPr>
    </w:p>
    <w:p>
      <w:pPr>
        <w:tabs>
          <w:tab w:val="left" w:pos="4860"/>
        </w:tabs>
        <w:adjustRightInd w:val="0"/>
        <w:snapToGrid w:val="0"/>
        <w:spacing w:line="360" w:lineRule="auto"/>
        <w:ind w:right="1560" w:firstLine="444" w:firstLineChars="200"/>
        <w:jc w:val="center"/>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 xml:space="preserve">               </w:t>
      </w:r>
      <w:r>
        <w:rPr>
          <w:rFonts w:hint="eastAsia" w:asciiTheme="minorEastAsia" w:hAnsiTheme="minorEastAsia" w:eastAsiaTheme="minorEastAsia" w:cstheme="minorEastAsia"/>
          <w:spacing w:val="6"/>
          <w:szCs w:val="21"/>
          <w:lang w:eastAsia="zh-CN"/>
        </w:rPr>
        <w:t>供应商</w:t>
      </w:r>
      <w:r>
        <w:rPr>
          <w:rFonts w:hint="eastAsia" w:asciiTheme="minorEastAsia" w:hAnsiTheme="minorEastAsia" w:eastAsiaTheme="minorEastAsia" w:cstheme="minorEastAsia"/>
          <w:spacing w:val="6"/>
          <w:szCs w:val="21"/>
        </w:rPr>
        <w:t>名称：</w:t>
      </w:r>
      <w:r>
        <w:rPr>
          <w:rFonts w:hint="eastAsia" w:asciiTheme="minorEastAsia" w:hAnsiTheme="minorEastAsia" w:eastAsiaTheme="minorEastAsia" w:cstheme="minorEastAsia"/>
          <w:spacing w:val="6"/>
          <w:szCs w:val="21"/>
          <w:u w:val="single"/>
          <w:lang w:val="en-US" w:eastAsia="zh-CN"/>
        </w:rPr>
        <w:t xml:space="preserve">              </w:t>
      </w:r>
      <w:r>
        <w:rPr>
          <w:rFonts w:hint="eastAsia" w:asciiTheme="minorEastAsia" w:hAnsiTheme="minorEastAsia" w:eastAsiaTheme="minorEastAsia" w:cstheme="minorEastAsia"/>
          <w:spacing w:val="6"/>
          <w:szCs w:val="21"/>
        </w:rPr>
        <w:t>（</w:t>
      </w:r>
      <w:r>
        <w:rPr>
          <w:rFonts w:hint="eastAsia" w:asciiTheme="minorEastAsia" w:hAnsiTheme="minorEastAsia" w:eastAsiaTheme="minorEastAsia" w:cstheme="minorEastAsia"/>
          <w:spacing w:val="6"/>
          <w:szCs w:val="21"/>
          <w:lang w:eastAsia="zh-CN"/>
        </w:rPr>
        <w:t>盖单位公章</w:t>
      </w:r>
      <w:r>
        <w:rPr>
          <w:rFonts w:hint="eastAsia" w:asciiTheme="minorEastAsia" w:hAnsiTheme="minorEastAsia" w:eastAsiaTheme="minorEastAsia" w:cstheme="minorEastAsia"/>
          <w:spacing w:val="6"/>
          <w:szCs w:val="21"/>
        </w:rPr>
        <w:t>）</w:t>
      </w:r>
    </w:p>
    <w:p>
      <w:pPr>
        <w:tabs>
          <w:tab w:val="left" w:pos="4860"/>
        </w:tabs>
        <w:adjustRightInd w:val="0"/>
        <w:snapToGrid w:val="0"/>
        <w:spacing w:line="360" w:lineRule="auto"/>
        <w:ind w:right="1560" w:firstLine="444" w:firstLineChars="200"/>
        <w:jc w:val="center"/>
        <w:rPr>
          <w:rFonts w:hint="eastAsia" w:asciiTheme="minorEastAsia" w:hAnsiTheme="minorEastAsia" w:eastAsiaTheme="minorEastAsia" w:cstheme="minorEastAsia"/>
          <w:spacing w:val="6"/>
          <w:szCs w:val="21"/>
        </w:rPr>
      </w:pPr>
      <w:r>
        <w:rPr>
          <w:rFonts w:hint="eastAsia" w:asciiTheme="minorEastAsia" w:hAnsiTheme="minorEastAsia" w:eastAsiaTheme="minorEastAsia" w:cstheme="minorEastAsia"/>
          <w:spacing w:val="6"/>
          <w:szCs w:val="21"/>
        </w:rPr>
        <w:t xml:space="preserve">       日  期：</w:t>
      </w:r>
    </w:p>
    <w:p>
      <w:pPr>
        <w:widowControl/>
        <w:adjustRightInd w:val="0"/>
        <w:snapToGrid w:val="0"/>
        <w:spacing w:line="360" w:lineRule="auto"/>
        <w:ind w:firstLine="446" w:firstLineChars="200"/>
        <w:jc w:val="left"/>
        <w:rPr>
          <w:rFonts w:hint="eastAsia" w:asciiTheme="minorEastAsia" w:hAnsiTheme="minorEastAsia" w:eastAsiaTheme="minorEastAsia" w:cstheme="minorEastAsia"/>
          <w:b/>
          <w:bCs/>
          <w:spacing w:val="6"/>
          <w:kern w:val="0"/>
          <w:szCs w:val="21"/>
          <w:lang w:eastAsia="zh-CN"/>
        </w:rPr>
      </w:pPr>
    </w:p>
    <w:p>
      <w:pPr>
        <w:widowControl/>
        <w:adjustRightInd w:val="0"/>
        <w:snapToGrid w:val="0"/>
        <w:spacing w:line="360" w:lineRule="auto"/>
        <w:jc w:val="left"/>
        <w:rPr>
          <w:rFonts w:hint="eastAsia" w:asciiTheme="minorEastAsia" w:hAnsiTheme="minorEastAsia" w:eastAsiaTheme="minorEastAsia" w:cstheme="minorEastAsia"/>
          <w:kern w:val="0"/>
          <w:szCs w:val="21"/>
        </w:rPr>
      </w:pPr>
    </w:p>
    <w:p>
      <w:pPr>
        <w:pStyle w:val="5"/>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6"/>
          <w:kern w:val="0"/>
        </w:rPr>
        <w:br w:type="page"/>
      </w:r>
      <w:bookmarkStart w:id="158" w:name="_Toc15438"/>
      <w:bookmarkStart w:id="159" w:name="_Toc22201165"/>
      <w:bookmarkStart w:id="160" w:name="_Toc25176"/>
      <w:bookmarkStart w:id="161" w:name="_Toc10857"/>
      <w:r>
        <w:rPr>
          <w:rFonts w:hint="eastAsia" w:asciiTheme="minorEastAsia" w:hAnsiTheme="minorEastAsia" w:eastAsiaTheme="minorEastAsia" w:cstheme="minorEastAsia"/>
          <w:kern w:val="0"/>
          <w:sz w:val="21"/>
          <w:szCs w:val="21"/>
          <w:lang w:eastAsia="zh-CN"/>
        </w:rPr>
        <w:t>附件10</w:t>
      </w:r>
      <w:r>
        <w:rPr>
          <w:rFonts w:hint="eastAsia" w:asciiTheme="minorEastAsia" w:hAnsiTheme="minorEastAsia" w:eastAsiaTheme="minorEastAsia" w:cstheme="minorEastAsia"/>
          <w:kern w:val="0"/>
          <w:sz w:val="21"/>
          <w:szCs w:val="21"/>
        </w:rPr>
        <w:t xml:space="preserve">-3 </w:t>
      </w:r>
      <w:r>
        <w:rPr>
          <w:rFonts w:hint="eastAsia" w:asciiTheme="minorEastAsia" w:hAnsiTheme="minorEastAsia" w:eastAsiaTheme="minorEastAsia" w:cstheme="minorEastAsia"/>
          <w:sz w:val="21"/>
          <w:szCs w:val="21"/>
        </w:rPr>
        <w:t>监狱企业证明资料</w:t>
      </w:r>
      <w:bookmarkEnd w:id="158"/>
      <w:bookmarkEnd w:id="159"/>
      <w:bookmarkEnd w:id="160"/>
      <w:bookmarkEnd w:id="161"/>
    </w:p>
    <w:p>
      <w:pPr>
        <w:adjustRightInd w:val="0"/>
        <w:snapToGrid w:val="0"/>
        <w:spacing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监狱企业证明资料</w:t>
      </w:r>
    </w:p>
    <w:p>
      <w:pPr>
        <w:adjustRightInd w:val="0"/>
        <w:snapToGrid w:val="0"/>
        <w:spacing w:line="360" w:lineRule="auto"/>
        <w:jc w:val="center"/>
        <w:rPr>
          <w:rFonts w:hint="eastAsia" w:asciiTheme="minorEastAsia" w:hAnsiTheme="minorEastAsia" w:eastAsiaTheme="minorEastAsia" w:cstheme="minorEastAsia"/>
          <w:b/>
          <w:spacing w:val="6"/>
          <w:szCs w:val="21"/>
        </w:rPr>
      </w:pPr>
      <w:r>
        <w:rPr>
          <w:rFonts w:hint="eastAsia" w:asciiTheme="minorEastAsia" w:hAnsiTheme="minorEastAsia" w:eastAsiaTheme="minorEastAsia" w:cstheme="minorEastAsia"/>
          <w:b/>
          <w:spacing w:val="6"/>
          <w:szCs w:val="21"/>
        </w:rPr>
        <w:t>(不属于监狱企业的无需提供)</w:t>
      </w: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ind w:firstLine="444"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bCs/>
          <w:spacing w:val="6"/>
          <w:kern w:val="0"/>
          <w:szCs w:val="21"/>
        </w:rPr>
        <w:t>备注：</w:t>
      </w:r>
      <w:r>
        <w:rPr>
          <w:rFonts w:hint="eastAsia" w:asciiTheme="minorEastAsia" w:hAnsiTheme="minorEastAsia" w:eastAsiaTheme="minorEastAsia" w:cstheme="minorEastAsia"/>
          <w:szCs w:val="21"/>
        </w:rPr>
        <w:t>按</w:t>
      </w:r>
      <w:r>
        <w:rPr>
          <w:rFonts w:hint="eastAsia" w:asciiTheme="minorEastAsia" w:hAnsiTheme="minorEastAsia" w:eastAsiaTheme="minorEastAsia" w:cstheme="minorEastAsia"/>
          <w:spacing w:val="6"/>
          <w:szCs w:val="21"/>
        </w:rPr>
        <w:t>《</w:t>
      </w:r>
      <w:r>
        <w:rPr>
          <w:rFonts w:hint="eastAsia" w:asciiTheme="minorEastAsia" w:hAnsiTheme="minorEastAsia" w:eastAsiaTheme="minorEastAsia" w:cstheme="minorEastAsia"/>
          <w:szCs w:val="21"/>
        </w:rPr>
        <w:t>财政部 司法部关于政府采购支持监狱企业发展有关问题的通知</w:t>
      </w:r>
      <w:r>
        <w:rPr>
          <w:rFonts w:hint="eastAsia" w:asciiTheme="minorEastAsia" w:hAnsiTheme="minorEastAsia" w:eastAsiaTheme="minorEastAsia" w:cstheme="minorEastAsia"/>
          <w:spacing w:val="6"/>
          <w:szCs w:val="21"/>
        </w:rPr>
        <w:t>》</w:t>
      </w:r>
      <w:r>
        <w:rPr>
          <w:rFonts w:hint="eastAsia" w:asciiTheme="minorEastAsia" w:hAnsiTheme="minorEastAsia" w:eastAsiaTheme="minorEastAsia" w:cstheme="minorEastAsia"/>
          <w:szCs w:val="21"/>
        </w:rPr>
        <w:t>(财库〔2014〕68号文件</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规定提供证明</w:t>
      </w:r>
      <w:r>
        <w:rPr>
          <w:rFonts w:hint="eastAsia" w:asciiTheme="minorEastAsia" w:hAnsiTheme="minorEastAsia" w:eastAsiaTheme="minorEastAsia" w:cstheme="minorEastAsia"/>
          <w:szCs w:val="21"/>
          <w:lang w:eastAsia="zh-CN"/>
        </w:rPr>
        <w:t>资料</w:t>
      </w:r>
      <w:r>
        <w:rPr>
          <w:rFonts w:hint="eastAsia" w:asciiTheme="minorEastAsia" w:hAnsiTheme="minorEastAsia" w:eastAsiaTheme="minorEastAsia" w:cstheme="minorEastAsia"/>
          <w:szCs w:val="21"/>
        </w:rPr>
        <w:t>（复印件）。</w:t>
      </w:r>
    </w:p>
    <w:p>
      <w:pPr>
        <w:adjustRightInd w:val="0"/>
        <w:snapToGrid w:val="0"/>
        <w:spacing w:line="360" w:lineRule="auto"/>
        <w:ind w:firstLine="420" w:firstLineChars="200"/>
        <w:rPr>
          <w:rFonts w:hint="eastAsia" w:asciiTheme="minorEastAsia" w:hAnsiTheme="minorEastAsia" w:eastAsiaTheme="minorEastAsia" w:cstheme="minorEastAsia"/>
          <w:szCs w:val="21"/>
        </w:rPr>
      </w:pPr>
    </w:p>
    <w:p>
      <w:pPr>
        <w:adjustRightInd w:val="0"/>
        <w:snapToGrid w:val="0"/>
        <w:spacing w:line="360" w:lineRule="auto"/>
        <w:ind w:firstLine="420" w:firstLineChars="200"/>
        <w:rPr>
          <w:rFonts w:hint="eastAsia" w:asciiTheme="minorEastAsia" w:hAnsiTheme="minorEastAsia" w:eastAsiaTheme="minorEastAsia" w:cstheme="minorEastAsia"/>
          <w:szCs w:val="21"/>
        </w:rPr>
      </w:pPr>
    </w:p>
    <w:p>
      <w:pPr>
        <w:pStyle w:val="5"/>
        <w:rPr>
          <w:rFonts w:hint="eastAsia" w:asciiTheme="minorEastAsia" w:hAnsiTheme="minorEastAsia" w:eastAsiaTheme="minorEastAsia" w:cstheme="minorEastAsia"/>
          <w:sz w:val="21"/>
          <w:szCs w:val="21"/>
        </w:rPr>
      </w:pPr>
      <w:bookmarkStart w:id="162" w:name="_Toc26442"/>
      <w:bookmarkStart w:id="163" w:name="_Toc2365"/>
      <w:bookmarkStart w:id="164" w:name="_Toc22180"/>
      <w:bookmarkStart w:id="165" w:name="_Toc22201166"/>
      <w:r>
        <w:rPr>
          <w:rFonts w:hint="eastAsia" w:asciiTheme="minorEastAsia" w:hAnsiTheme="minorEastAsia" w:eastAsiaTheme="minorEastAsia" w:cstheme="minorEastAsia"/>
          <w:spacing w:val="6"/>
          <w:kern w:val="0"/>
          <w:sz w:val="21"/>
          <w:szCs w:val="21"/>
          <w:lang w:eastAsia="zh-CN"/>
        </w:rPr>
        <w:t>附件10</w:t>
      </w:r>
      <w:r>
        <w:rPr>
          <w:rFonts w:hint="eastAsia" w:asciiTheme="minorEastAsia" w:hAnsiTheme="minorEastAsia" w:eastAsiaTheme="minorEastAsia" w:cstheme="minorEastAsia"/>
          <w:spacing w:val="6"/>
          <w:kern w:val="0"/>
          <w:sz w:val="21"/>
          <w:szCs w:val="21"/>
        </w:rPr>
        <w:t xml:space="preserve">-4 </w:t>
      </w:r>
      <w:r>
        <w:rPr>
          <w:rFonts w:hint="eastAsia" w:asciiTheme="minorEastAsia" w:hAnsiTheme="minorEastAsia" w:eastAsiaTheme="minorEastAsia" w:cstheme="minorEastAsia"/>
          <w:sz w:val="21"/>
          <w:szCs w:val="21"/>
        </w:rPr>
        <w:t>强制采购或者优先采购产品的证明材料</w:t>
      </w:r>
      <w:bookmarkEnd w:id="162"/>
      <w:bookmarkEnd w:id="163"/>
      <w:bookmarkEnd w:id="164"/>
      <w:bookmarkEnd w:id="165"/>
    </w:p>
    <w:p>
      <w:pPr>
        <w:adjustRightInd w:val="0"/>
        <w:snapToGrid w:val="0"/>
        <w:spacing w:line="360" w:lineRule="auto"/>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强制采购或者优先采购产品</w:t>
      </w:r>
      <w:r>
        <w:rPr>
          <w:rFonts w:hint="eastAsia" w:asciiTheme="minorEastAsia" w:hAnsiTheme="minorEastAsia" w:eastAsiaTheme="minorEastAsia" w:cstheme="minorEastAsia"/>
          <w:b/>
          <w:bCs/>
          <w:sz w:val="28"/>
          <w:szCs w:val="28"/>
        </w:rPr>
        <w:t>的</w:t>
      </w:r>
      <w:r>
        <w:rPr>
          <w:rFonts w:hint="eastAsia" w:asciiTheme="minorEastAsia" w:hAnsiTheme="minorEastAsia" w:eastAsiaTheme="minorEastAsia" w:cstheme="minorEastAsia"/>
          <w:b/>
          <w:sz w:val="28"/>
          <w:szCs w:val="28"/>
        </w:rPr>
        <w:t>证明材料</w:t>
      </w:r>
    </w:p>
    <w:p>
      <w:pPr>
        <w:adjustRightInd w:val="0"/>
        <w:snapToGrid w:val="0"/>
        <w:spacing w:line="360" w:lineRule="auto"/>
        <w:jc w:val="center"/>
        <w:rPr>
          <w:rFonts w:hint="eastAsia" w:asciiTheme="minorEastAsia" w:hAnsiTheme="minorEastAsia" w:eastAsiaTheme="minorEastAsia" w:cstheme="minorEastAsia"/>
          <w:b/>
          <w:spacing w:val="6"/>
          <w:szCs w:val="21"/>
        </w:rPr>
      </w:pPr>
      <w:r>
        <w:rPr>
          <w:rFonts w:hint="eastAsia" w:asciiTheme="minorEastAsia" w:hAnsiTheme="minorEastAsia" w:eastAsiaTheme="minorEastAsia" w:cstheme="minorEastAsia"/>
          <w:b/>
          <w:spacing w:val="6"/>
          <w:szCs w:val="21"/>
        </w:rPr>
        <w:t>(不属于强制采购或者优先采购产品的无需提供)</w:t>
      </w:r>
    </w:p>
    <w:p>
      <w:pPr>
        <w:adjustRightInd w:val="0"/>
        <w:snapToGrid w:val="0"/>
        <w:spacing w:line="360" w:lineRule="auto"/>
        <w:ind w:firstLine="420" w:firstLineChars="200"/>
        <w:jc w:val="left"/>
        <w:rPr>
          <w:rFonts w:hint="eastAsia" w:asciiTheme="minorEastAsia" w:hAnsiTheme="minorEastAsia" w:eastAsiaTheme="minorEastAsia" w:cstheme="minorEastAsia"/>
          <w:szCs w:val="21"/>
        </w:rPr>
      </w:pPr>
    </w:p>
    <w:p>
      <w:pPr>
        <w:adjustRightInd w:val="0"/>
        <w:snapToGrid w:val="0"/>
        <w:spacing w:line="36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说明：1、供应商提供的产品</w:t>
      </w:r>
      <w:r>
        <w:rPr>
          <w:rFonts w:hint="eastAsia" w:asciiTheme="minorEastAsia" w:hAnsiTheme="minorEastAsia" w:eastAsiaTheme="minorEastAsia" w:cstheme="minorEastAsia"/>
          <w:bCs/>
          <w:szCs w:val="21"/>
        </w:rPr>
        <w:t>属于强制采购或者优先采购的</w:t>
      </w:r>
      <w:r>
        <w:rPr>
          <w:rFonts w:hint="eastAsia" w:asciiTheme="minorEastAsia" w:hAnsiTheme="minorEastAsia" w:eastAsiaTheme="minorEastAsia" w:cstheme="minorEastAsia"/>
          <w:szCs w:val="21"/>
        </w:rPr>
        <w:t>，应按第二章第二节第37条规定提供证明材料和本章本节附页2“优先采购产品清单”，并加盖供应商</w:t>
      </w:r>
      <w:r>
        <w:rPr>
          <w:rFonts w:hint="eastAsia" w:asciiTheme="minorEastAsia" w:hAnsiTheme="minorEastAsia" w:eastAsiaTheme="minorEastAsia" w:cstheme="minorEastAsia"/>
          <w:szCs w:val="21"/>
          <w:lang w:eastAsia="zh-CN"/>
        </w:rPr>
        <w:t>单位章</w:t>
      </w:r>
      <w:r>
        <w:rPr>
          <w:rFonts w:hint="eastAsia" w:asciiTheme="minorEastAsia" w:hAnsiTheme="minorEastAsia" w:eastAsiaTheme="minorEastAsia" w:cstheme="minorEastAsia"/>
          <w:szCs w:val="21"/>
        </w:rPr>
        <w:t>。</w:t>
      </w:r>
    </w:p>
    <w:p>
      <w:pPr>
        <w:adjustRightInd w:val="0"/>
        <w:snapToGrid w:val="0"/>
        <w:spacing w:line="360" w:lineRule="auto"/>
        <w:ind w:firstLine="630" w:firstLineChars="3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2、节能产品、环境标志产品(强制采购或者优先采购产品)认证证书内容注明“详见证书附件”的，应提供其附件。</w:t>
      </w:r>
    </w:p>
    <w:p>
      <w:pPr>
        <w:adjustRightInd w:val="0"/>
        <w:snapToGrid w:val="0"/>
        <w:spacing w:line="360" w:lineRule="auto"/>
        <w:ind w:firstLine="420" w:firstLineChars="200"/>
        <w:jc w:val="left"/>
        <w:rPr>
          <w:rFonts w:hint="eastAsia" w:asciiTheme="minorEastAsia" w:hAnsiTheme="minorEastAsia" w:eastAsiaTheme="minorEastAsia" w:cstheme="minorEastAsia"/>
          <w:szCs w:val="21"/>
        </w:rPr>
      </w:pPr>
    </w:p>
    <w:p>
      <w:pPr>
        <w:pStyle w:val="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rPr>
        <w:br w:type="page"/>
      </w:r>
      <w:bookmarkStart w:id="166" w:name="_Toc22201167"/>
      <w:r>
        <w:rPr>
          <w:rFonts w:hint="eastAsia" w:asciiTheme="minorEastAsia" w:hAnsiTheme="minorEastAsia" w:eastAsiaTheme="minorEastAsia" w:cstheme="minorEastAsia"/>
          <w:spacing w:val="6"/>
          <w:kern w:val="0"/>
          <w:sz w:val="21"/>
          <w:szCs w:val="21"/>
        </w:rPr>
        <w:t xml:space="preserve">附页2 </w:t>
      </w:r>
      <w:r>
        <w:rPr>
          <w:rFonts w:hint="eastAsia" w:asciiTheme="minorEastAsia" w:hAnsiTheme="minorEastAsia" w:eastAsiaTheme="minorEastAsia" w:cstheme="minorEastAsia"/>
          <w:sz w:val="21"/>
          <w:szCs w:val="21"/>
        </w:rPr>
        <w:t>优先采购产品清单</w:t>
      </w:r>
      <w:bookmarkEnd w:id="166"/>
    </w:p>
    <w:p>
      <w:pPr>
        <w:adjustRightInd w:val="0"/>
        <w:snapToGrid w:val="0"/>
        <w:spacing w:line="360" w:lineRule="auto"/>
        <w:jc w:val="center"/>
        <w:rPr>
          <w:rFonts w:hint="eastAsia" w:asciiTheme="minorEastAsia" w:hAnsiTheme="minorEastAsia" w:eastAsiaTheme="minorEastAsia" w:cstheme="minorEastAsia"/>
          <w:b/>
          <w:color w:val="000000" w:themeColor="text1"/>
          <w:spacing w:val="6"/>
          <w:szCs w:val="21"/>
          <w14:textFill>
            <w14:solidFill>
              <w14:schemeClr w14:val="tx1"/>
            </w14:solidFill>
          </w14:textFill>
        </w:rPr>
      </w:pPr>
      <w:r>
        <w:rPr>
          <w:rFonts w:hint="eastAsia" w:asciiTheme="minorEastAsia" w:hAnsiTheme="minorEastAsia" w:eastAsiaTheme="minorEastAsia" w:cstheme="minorEastAsia"/>
          <w:b/>
          <w:sz w:val="28"/>
          <w:szCs w:val="28"/>
        </w:rPr>
        <w:t>优先采购产品清单</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w:t>
      </w:r>
      <w:r>
        <w:rPr>
          <w:rFonts w:hint="eastAsia" w:asciiTheme="minorEastAsia" w:hAnsiTheme="minorEastAsia" w:eastAsiaTheme="minorEastAsia" w:cstheme="minorEastAsia"/>
          <w:szCs w:val="21"/>
        </w:rPr>
        <w:t>项目名称：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包       号：</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包名称：</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tbl>
      <w:tblPr>
        <w:tblStyle w:val="41"/>
        <w:tblW w:w="878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71"/>
        <w:gridCol w:w="1739"/>
        <w:gridCol w:w="1134"/>
        <w:gridCol w:w="1418"/>
        <w:gridCol w:w="1984"/>
        <w:gridCol w:w="184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7" w:hRule="atLeast"/>
        </w:trPr>
        <w:tc>
          <w:tcPr>
            <w:tcW w:w="8789" w:type="dxa"/>
            <w:gridSpan w:val="6"/>
            <w:vAlign w:val="center"/>
          </w:tcPr>
          <w:p>
            <w:pPr>
              <w:widowControl/>
              <w:adjustRightInd w:val="0"/>
              <w:snapToGrid w:val="0"/>
              <w:spacing w:line="360" w:lineRule="auto"/>
              <w:ind w:firstLine="480" w:firstLineChars="200"/>
              <w:jc w:val="left"/>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以下为供应商提供的政府采购优先采购产品，供应商对本表的真实性负责。如有虚假，将依法承担相应责任。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67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73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1418" w:type="dxa"/>
            <w:tcBorders>
              <w:lef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198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trPr>
        <w:tc>
          <w:tcPr>
            <w:tcW w:w="671"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序号</w:t>
            </w:r>
          </w:p>
        </w:tc>
        <w:tc>
          <w:tcPr>
            <w:tcW w:w="1739"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货物名称</w:t>
            </w:r>
          </w:p>
        </w:tc>
        <w:tc>
          <w:tcPr>
            <w:tcW w:w="1134" w:type="dxa"/>
            <w:tcBorders>
              <w:right w:val="single" w:color="auto" w:sz="4" w:space="0"/>
            </w:tcBorders>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规格型号</w:t>
            </w:r>
          </w:p>
        </w:tc>
        <w:tc>
          <w:tcPr>
            <w:tcW w:w="1418"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价格（元）</w:t>
            </w:r>
          </w:p>
        </w:tc>
        <w:tc>
          <w:tcPr>
            <w:tcW w:w="1984"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货物制造商名称</w:t>
            </w:r>
          </w:p>
        </w:tc>
        <w:tc>
          <w:tcPr>
            <w:tcW w:w="1843" w:type="dxa"/>
            <w:vAlign w:val="center"/>
          </w:tcPr>
          <w:p>
            <w:pPr>
              <w:widowControl/>
              <w:adjustRightInd w:val="0"/>
              <w:snapToGrid w:val="0"/>
              <w:spacing w:line="360" w:lineRule="auto"/>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政策功能编码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节能产品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环境标志产品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134" w:type="dxa"/>
            <w:tcBorders>
              <w:righ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418" w:type="dxa"/>
            <w:tcBorders>
              <w:left w:val="single" w:color="auto" w:sz="4" w:space="0"/>
            </w:tcBorders>
            <w:vAlign w:val="center"/>
          </w:tcPr>
          <w:p>
            <w:pPr>
              <w:adjustRightInd w:val="0"/>
              <w:snapToGrid w:val="0"/>
              <w:spacing w:line="360" w:lineRule="auto"/>
              <w:jc w:val="left"/>
              <w:rPr>
                <w:rFonts w:hint="eastAsia" w:asciiTheme="minorEastAsia" w:hAnsiTheme="minorEastAsia" w:eastAsiaTheme="minorEastAsia" w:cstheme="minorEastAsia"/>
                <w:b/>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c>
          <w:tcPr>
            <w:tcW w:w="1843" w:type="dxa"/>
          </w:tcPr>
          <w:p>
            <w:pPr>
              <w:adjustRightInd w:val="0"/>
              <w:snapToGrid w:val="0"/>
              <w:spacing w:line="360" w:lineRule="auto"/>
              <w:jc w:val="center"/>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8789" w:type="dxa"/>
            <w:gridSpan w:val="6"/>
            <w:vAlign w:val="center"/>
          </w:tcPr>
          <w:p>
            <w:pPr>
              <w:adjustRightInd w:val="0"/>
              <w:snapToGrid w:val="0"/>
              <w:spacing w:line="360" w:lineRule="auto"/>
              <w:jc w:val="left"/>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两型产品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418"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671"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小计</w:t>
            </w:r>
          </w:p>
        </w:tc>
        <w:tc>
          <w:tcPr>
            <w:tcW w:w="1739"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134" w:type="dxa"/>
            <w:tcBorders>
              <w:righ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418" w:type="dxa"/>
            <w:tcBorders>
              <w:left w:val="single" w:color="auto" w:sz="4" w:space="0"/>
            </w:tcBorders>
            <w:vAlign w:val="center"/>
          </w:tcPr>
          <w:p>
            <w:pPr>
              <w:adjustRightInd w:val="0"/>
              <w:snapToGrid w:val="0"/>
              <w:spacing w:line="360" w:lineRule="auto"/>
              <w:jc w:val="center"/>
              <w:rPr>
                <w:rFonts w:hint="eastAsia" w:asciiTheme="minorEastAsia" w:hAnsiTheme="minorEastAsia" w:eastAsiaTheme="minorEastAsia" w:cstheme="minorEastAsia"/>
                <w:szCs w:val="21"/>
              </w:rPr>
            </w:pPr>
          </w:p>
        </w:tc>
        <w:tc>
          <w:tcPr>
            <w:tcW w:w="1984" w:type="dxa"/>
            <w:vAlign w:val="center"/>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c>
          <w:tcPr>
            <w:tcW w:w="1843" w:type="dxa"/>
          </w:tcPr>
          <w:p>
            <w:pPr>
              <w:adjustRightInd w:val="0"/>
              <w:snapToGrid w:val="0"/>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w:t>
            </w:r>
          </w:p>
        </w:tc>
      </w:tr>
    </w:tbl>
    <w:p>
      <w:pPr>
        <w:adjustRightInd w:val="0"/>
        <w:snapToGrid w:val="0"/>
        <w:spacing w:line="240" w:lineRule="auto"/>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说明：</w:t>
      </w:r>
      <w:r>
        <w:rPr>
          <w:rFonts w:hint="eastAsia" w:asciiTheme="minorEastAsia" w:hAnsiTheme="minorEastAsia" w:eastAsiaTheme="minorEastAsia" w:cstheme="minorEastAsia"/>
          <w:bCs/>
          <w:szCs w:val="21"/>
        </w:rPr>
        <w:t>1、</w:t>
      </w:r>
      <w:r>
        <w:rPr>
          <w:rFonts w:hint="eastAsia" w:asciiTheme="minorEastAsia" w:hAnsiTheme="minorEastAsia" w:eastAsiaTheme="minorEastAsia" w:cstheme="minorEastAsia"/>
          <w:szCs w:val="21"/>
        </w:rPr>
        <w:t>本表用于计算政府采购优先采购产品（节能产品或环境标志产品或两型产品）的政府采购政策价格扣除。</w:t>
      </w:r>
    </w:p>
    <w:p>
      <w:pPr>
        <w:adjustRightInd w:val="0"/>
        <w:snapToGrid w:val="0"/>
        <w:spacing w:line="240" w:lineRule="auto"/>
        <w:ind w:firstLine="630" w:firstLineChars="3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2、栏目4“价格”为综合单价，包含货物所有隐含的内容，如运输费、保险费、管理费和利润等。</w:t>
      </w:r>
    </w:p>
    <w:p>
      <w:pPr>
        <w:adjustRightInd w:val="0"/>
        <w:snapToGrid w:val="0"/>
        <w:spacing w:line="240" w:lineRule="auto"/>
        <w:ind w:firstLine="630" w:firstLineChars="3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3、栏目6“政策功能编码”是指货物的中国环境标志认证证书编号、中国节能标志认证证书号、两型产品编号（货物同时属于节能产品、环境标志产品、两型产品的，只</w:t>
      </w:r>
      <w:r>
        <w:rPr>
          <w:rFonts w:hint="eastAsia" w:asciiTheme="minorEastAsia" w:hAnsiTheme="minorEastAsia" w:eastAsiaTheme="minorEastAsia" w:cstheme="minorEastAsia"/>
          <w:szCs w:val="21"/>
          <w:lang w:eastAsia="zh-CN"/>
        </w:rPr>
        <w:t>需</w:t>
      </w:r>
      <w:r>
        <w:rPr>
          <w:rFonts w:hint="eastAsia" w:asciiTheme="minorEastAsia" w:hAnsiTheme="minorEastAsia" w:eastAsiaTheme="minorEastAsia" w:cstheme="minorEastAsia"/>
          <w:szCs w:val="21"/>
        </w:rPr>
        <w:t>填写一种）。</w:t>
      </w:r>
    </w:p>
    <w:p>
      <w:pPr>
        <w:adjustRightInd w:val="0"/>
        <w:snapToGrid w:val="0"/>
        <w:spacing w:before="156" w:beforeLines="50" w:line="24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4、</w:t>
      </w:r>
      <w:r>
        <w:rPr>
          <w:rFonts w:hint="eastAsia" w:asciiTheme="minorEastAsia" w:hAnsiTheme="minorEastAsia" w:eastAsiaTheme="minorEastAsia" w:cstheme="minorEastAsia"/>
        </w:rPr>
        <w:t>节能产品、环境标志产品：提供国家确定的认证机构出具的、处于有效期之内的节能产品、环境标志产品认证证书（复印件）。</w:t>
      </w:r>
    </w:p>
    <w:p>
      <w:pPr>
        <w:adjustRightInd w:val="0"/>
        <w:snapToGrid w:val="0"/>
        <w:spacing w:before="156" w:beforeLines="50" w:line="240" w:lineRule="auto"/>
        <w:ind w:firstLine="420" w:firstLineChars="200"/>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两型产品：提供《湖南省两型产品政府采购目录》（最新一期）文件首页和产品所在页（截图）。</w:t>
      </w:r>
    </w:p>
    <w:p>
      <w:pPr>
        <w:adjustRightInd w:val="0"/>
        <w:snapToGrid w:val="0"/>
        <w:spacing w:line="360" w:lineRule="auto"/>
        <w:rPr>
          <w:rFonts w:hint="eastAsia" w:asciiTheme="minorEastAsia" w:hAnsiTheme="minorEastAsia" w:eastAsiaTheme="minorEastAsia" w:cstheme="minorEastAsia"/>
          <w:bCs/>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或其委托代理人（签字或印章）：</w:t>
      </w:r>
      <w:r>
        <w:rPr>
          <w:rFonts w:hint="eastAsia" w:asciiTheme="minorEastAsia" w:hAnsiTheme="minorEastAsia" w:eastAsiaTheme="minorEastAsia" w:cstheme="minorEastAsia"/>
          <w:szCs w:val="21"/>
          <w:u w:val="single"/>
        </w:rPr>
        <w:t xml:space="preserve">       </w:t>
      </w:r>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        年    月   日</w:t>
      </w:r>
    </w:p>
    <w:p>
      <w:pPr>
        <w:rPr>
          <w:rFonts w:hint="eastAsia" w:asciiTheme="minorEastAsia" w:hAnsiTheme="minorEastAsia" w:eastAsiaTheme="minorEastAsia" w:cstheme="minorEastAsia"/>
        </w:rPr>
      </w:pPr>
    </w:p>
    <w:p>
      <w:pPr>
        <w:widowControl/>
        <w:adjustRightInd w:val="0"/>
        <w:snapToGrid w:val="0"/>
        <w:spacing w:line="360" w:lineRule="auto"/>
        <w:jc w:val="left"/>
        <w:rPr>
          <w:rFonts w:hint="eastAsia" w:asciiTheme="minorEastAsia" w:hAnsiTheme="minorEastAsia" w:eastAsiaTheme="minorEastAsia" w:cstheme="minorEastAsia"/>
          <w:szCs w:val="21"/>
        </w:rPr>
      </w:pPr>
    </w:p>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szCs w:val="21"/>
          <w:lang w:eastAsia="zh-CN"/>
        </w:rPr>
      </w:pPr>
      <w:bookmarkStart w:id="167" w:name="_Toc10798"/>
      <w:bookmarkStart w:id="168" w:name="_Toc6949"/>
      <w:bookmarkStart w:id="169" w:name="_Toc25037"/>
      <w:r>
        <w:rPr>
          <w:rFonts w:hint="eastAsia" w:asciiTheme="minorEastAsia" w:hAnsiTheme="minorEastAsia" w:eastAsiaTheme="minorEastAsia" w:cstheme="minorEastAsia"/>
          <w:sz w:val="28"/>
          <w:szCs w:val="28"/>
        </w:rPr>
        <w:t>十一、</w:t>
      </w:r>
      <w:bookmarkEnd w:id="167"/>
      <w:bookmarkEnd w:id="168"/>
      <w:bookmarkEnd w:id="169"/>
      <w:r>
        <w:rPr>
          <w:rFonts w:hint="eastAsia" w:asciiTheme="minorEastAsia" w:hAnsiTheme="minorEastAsia" w:eastAsiaTheme="minorEastAsia" w:cstheme="minorEastAsia"/>
          <w:sz w:val="28"/>
          <w:szCs w:val="28"/>
          <w:lang w:eastAsia="zh-CN"/>
        </w:rPr>
        <w:t>响应标的符合谈判文件规定的证明资料</w:t>
      </w:r>
      <w:r>
        <w:rPr>
          <w:rFonts w:hint="eastAsia" w:asciiTheme="minorEastAsia" w:hAnsiTheme="minorEastAsia" w:eastAsiaTheme="minorEastAsia" w:cstheme="minorEastAsia"/>
          <w:szCs w:val="21"/>
          <w:lang w:eastAsia="zh-CN"/>
        </w:rPr>
        <w:t>（本项目不适用）</w:t>
      </w: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p>
    <w:p>
      <w:pPr>
        <w:widowControl/>
        <w:jc w:val="center"/>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十二、供应商认为需提供的其他资料</w:t>
      </w:r>
    </w:p>
    <w:p>
      <w:pPr>
        <w:adjustRightInd w:val="0"/>
        <w:snapToGrid w:val="0"/>
        <w:spacing w:before="156" w:beforeLines="50" w:line="360" w:lineRule="auto"/>
        <w:rPr>
          <w:rFonts w:hint="eastAsia" w:asciiTheme="minorEastAsia" w:hAnsiTheme="minorEastAsia" w:eastAsiaTheme="minorEastAsia" w:cstheme="minorEastAsia"/>
        </w:rPr>
      </w:pPr>
    </w:p>
    <w:p>
      <w:pPr>
        <w:rPr>
          <w:rFonts w:hint="eastAsia" w:asciiTheme="minorEastAsia" w:hAnsiTheme="minorEastAsia" w:eastAsiaTheme="minorEastAsia" w:cstheme="minorEastAsia"/>
        </w:rPr>
      </w:pPr>
    </w:p>
    <w:p>
      <w:pPr>
        <w:pStyle w:val="4"/>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rPr>
        <w:br w:type="page"/>
      </w:r>
      <w:bookmarkStart w:id="170" w:name="_Toc10328"/>
      <w:bookmarkStart w:id="171" w:name="_Toc14352"/>
      <w:bookmarkStart w:id="172" w:name="_Toc12297"/>
      <w:r>
        <w:rPr>
          <w:rFonts w:hint="eastAsia" w:asciiTheme="minorEastAsia" w:hAnsiTheme="minorEastAsia" w:eastAsiaTheme="minorEastAsia" w:cstheme="minorEastAsia"/>
          <w:sz w:val="28"/>
          <w:szCs w:val="28"/>
        </w:rPr>
        <w:t>十</w:t>
      </w:r>
      <w:r>
        <w:rPr>
          <w:rFonts w:hint="eastAsia" w:asciiTheme="minorEastAsia" w:hAnsiTheme="minorEastAsia" w:eastAsiaTheme="minorEastAsia" w:cstheme="minorEastAsia"/>
          <w:sz w:val="28"/>
          <w:szCs w:val="28"/>
          <w:lang w:eastAsia="zh-CN"/>
        </w:rPr>
        <w:t>三</w:t>
      </w: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lang w:eastAsia="zh-CN"/>
        </w:rPr>
        <w:t>采购代理服务费</w:t>
      </w:r>
      <w:r>
        <w:rPr>
          <w:rFonts w:hint="eastAsia" w:asciiTheme="minorEastAsia" w:hAnsiTheme="minorEastAsia" w:eastAsiaTheme="minorEastAsia" w:cstheme="minorEastAsia"/>
          <w:sz w:val="28"/>
          <w:szCs w:val="28"/>
        </w:rPr>
        <w:t>承诺书</w:t>
      </w:r>
      <w:bookmarkEnd w:id="170"/>
      <w:bookmarkEnd w:id="171"/>
      <w:bookmarkEnd w:id="172"/>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致（采购代理机构）</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我们在贵公司组织的</w:t>
      </w:r>
      <w:r>
        <w:rPr>
          <w:rFonts w:hint="eastAsia" w:asciiTheme="minorEastAsia" w:hAnsiTheme="minorEastAsia" w:eastAsiaTheme="minorEastAsia" w:cstheme="minorEastAsia"/>
          <w:szCs w:val="21"/>
          <w:lang w:eastAsia="zh-CN"/>
        </w:rPr>
        <w:t>（采购项目名称</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 xml:space="preserve"> ，</w:t>
      </w:r>
      <w:r>
        <w:rPr>
          <w:rFonts w:hint="eastAsia" w:asciiTheme="minorEastAsia" w:hAnsiTheme="minorEastAsia" w:eastAsiaTheme="minorEastAsia" w:cstheme="minorEastAsia"/>
          <w:szCs w:val="21"/>
          <w:lang w:eastAsia="zh-CN"/>
        </w:rPr>
        <w:t>采购代理编号</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采购活动</w:t>
      </w:r>
      <w:r>
        <w:rPr>
          <w:rFonts w:hint="eastAsia" w:asciiTheme="minorEastAsia" w:hAnsiTheme="minorEastAsia" w:eastAsiaTheme="minorEastAsia" w:cstheme="minorEastAsia"/>
          <w:szCs w:val="21"/>
        </w:rPr>
        <w:t>中若获成交，我们保证在收到成交通知书</w:t>
      </w:r>
      <w:r>
        <w:rPr>
          <w:rFonts w:hint="eastAsia" w:asciiTheme="minorEastAsia" w:hAnsiTheme="minorEastAsia" w:eastAsiaTheme="minorEastAsia" w:cstheme="minorEastAsia"/>
          <w:szCs w:val="21"/>
          <w:lang w:eastAsia="zh-CN"/>
        </w:rPr>
        <w:t>之前</w:t>
      </w:r>
      <w:r>
        <w:rPr>
          <w:rFonts w:hint="eastAsia" w:asciiTheme="minorEastAsia" w:hAnsiTheme="minorEastAsia" w:eastAsiaTheme="minorEastAsia" w:cstheme="minorEastAsia"/>
          <w:szCs w:val="21"/>
        </w:rPr>
        <w:t>，按谈判文件的规定，以支票、汇票或现金，向贵公司一次性</w:t>
      </w:r>
      <w:r>
        <w:rPr>
          <w:rFonts w:hint="eastAsia" w:asciiTheme="minorEastAsia" w:hAnsiTheme="minorEastAsia" w:eastAsiaTheme="minorEastAsia" w:cstheme="minorEastAsia"/>
          <w:szCs w:val="21"/>
          <w:lang w:eastAsia="zh-CN"/>
        </w:rPr>
        <w:t>足额</w:t>
      </w:r>
      <w:r>
        <w:rPr>
          <w:rFonts w:hint="eastAsia" w:asciiTheme="minorEastAsia" w:hAnsiTheme="minorEastAsia" w:eastAsiaTheme="minorEastAsia" w:cstheme="minorEastAsia"/>
          <w:szCs w:val="21"/>
        </w:rPr>
        <w:t>支付</w:t>
      </w:r>
      <w:r>
        <w:rPr>
          <w:rFonts w:hint="eastAsia" w:asciiTheme="minorEastAsia" w:hAnsiTheme="minorEastAsia" w:eastAsiaTheme="minorEastAsia" w:cstheme="minorEastAsia"/>
          <w:szCs w:val="21"/>
          <w:lang w:eastAsia="zh-CN"/>
        </w:rPr>
        <w:t>采购代理服务费</w:t>
      </w:r>
      <w:r>
        <w:rPr>
          <w:rFonts w:hint="eastAsia" w:asciiTheme="minorEastAsia" w:hAnsiTheme="minorEastAsia" w:eastAsiaTheme="minorEastAsia" w:cstheme="minorEastAsia"/>
          <w:szCs w:val="21"/>
        </w:rPr>
        <w:t>用。否则，由此产生的一切法律后果和责任由我公司承担。我公司声明放弃对此提出任何异议和追索的权利。</w:t>
      </w:r>
    </w:p>
    <w:p>
      <w:pPr>
        <w:adjustRightInd w:val="0"/>
        <w:snapToGrid w:val="0"/>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特此承诺。</w:t>
      </w:r>
    </w:p>
    <w:p>
      <w:pPr>
        <w:adjustRightInd w:val="0"/>
        <w:snapToGrid w:val="0"/>
        <w:spacing w:line="360" w:lineRule="auto"/>
        <w:rPr>
          <w:rFonts w:hint="eastAsia" w:asciiTheme="minorEastAsia" w:hAnsiTheme="minorEastAsia" w:eastAsiaTheme="minorEastAsia" w:cstheme="minorEastAsia"/>
          <w:color w:val="000000"/>
          <w:szCs w:val="21"/>
        </w:rPr>
      </w:pPr>
    </w:p>
    <w:tbl>
      <w:tblPr>
        <w:tblStyle w:val="41"/>
        <w:tblW w:w="7797" w:type="dxa"/>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97" w:type="dxa"/>
            <w:shd w:val="clear" w:color="auto" w:fill="auto"/>
          </w:tcPr>
          <w:p>
            <w:pPr>
              <w:adjustRightInd w:val="0"/>
              <w:snapToGrid w:val="0"/>
              <w:spacing w:line="360" w:lineRule="auto"/>
              <w:jc w:val="center"/>
              <w:rPr>
                <w:rFonts w:hint="eastAsia" w:asciiTheme="minorEastAsia" w:hAnsiTheme="minorEastAsia" w:eastAsiaTheme="minorEastAsia" w:cstheme="minorEastAsia"/>
                <w:color w:val="000000"/>
                <w:kern w:val="0"/>
                <w:sz w:val="28"/>
                <w:szCs w:val="28"/>
                <w:u w:val="single"/>
              </w:rPr>
            </w:pPr>
            <w:r>
              <w:rPr>
                <w:rFonts w:hint="eastAsia" w:asciiTheme="minorEastAsia" w:hAnsiTheme="minorEastAsia" w:eastAsiaTheme="minorEastAsia" w:cstheme="minorEastAsia"/>
                <w:color w:val="000000"/>
                <w:kern w:val="0"/>
                <w:sz w:val="28"/>
                <w:szCs w:val="28"/>
                <w:u w:val="single"/>
              </w:rPr>
              <w:t>开具发票信息</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 增值税普通发票</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 或按照以下信息开具增值税专用发票：</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单位名称：</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纳税人识别号：</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地址：</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电话：</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开户</w:t>
            </w:r>
            <w:r>
              <w:rPr>
                <w:rFonts w:hint="eastAsia" w:asciiTheme="minorEastAsia" w:hAnsiTheme="minorEastAsia" w:eastAsiaTheme="minorEastAsia" w:cstheme="minorEastAsia"/>
                <w:color w:val="000000"/>
                <w:kern w:val="0"/>
                <w:szCs w:val="21"/>
                <w:lang w:eastAsia="zh-CN"/>
              </w:rPr>
              <w:t>银</w:t>
            </w:r>
            <w:r>
              <w:rPr>
                <w:rFonts w:hint="eastAsia" w:asciiTheme="minorEastAsia" w:hAnsiTheme="minorEastAsia" w:eastAsiaTheme="minorEastAsia" w:cstheme="minorEastAsia"/>
                <w:color w:val="000000"/>
                <w:kern w:val="0"/>
                <w:szCs w:val="21"/>
              </w:rPr>
              <w:t>行：</w:t>
            </w:r>
            <w:r>
              <w:rPr>
                <w:rFonts w:hint="eastAsia" w:asciiTheme="minorEastAsia" w:hAnsiTheme="minorEastAsia" w:eastAsiaTheme="minorEastAsia" w:cstheme="minorEastAsia"/>
                <w:kern w:val="0"/>
                <w:sz w:val="20"/>
                <w:szCs w:val="21"/>
                <w:u w:val="single"/>
              </w:rPr>
              <w:t xml:space="preserve">                   </w:t>
            </w:r>
          </w:p>
          <w:p>
            <w:pPr>
              <w:adjustRightInd w:val="0"/>
              <w:snapToGrid w:val="0"/>
              <w:spacing w:line="360" w:lineRule="auto"/>
              <w:ind w:firstLine="420" w:firstLineChars="200"/>
              <w:rPr>
                <w:rFonts w:hint="eastAsia" w:asciiTheme="minorEastAsia" w:hAnsiTheme="minorEastAsia" w:eastAsiaTheme="minorEastAsia" w:cstheme="minorEastAsia"/>
                <w:color w:val="000000"/>
                <w:kern w:val="0"/>
                <w:sz w:val="20"/>
                <w:szCs w:val="21"/>
              </w:rPr>
            </w:pPr>
            <w:r>
              <w:rPr>
                <w:rFonts w:hint="eastAsia" w:asciiTheme="minorEastAsia" w:hAnsiTheme="minorEastAsia" w:eastAsiaTheme="minorEastAsia" w:cstheme="minorEastAsia"/>
                <w:color w:val="000000"/>
                <w:kern w:val="0"/>
                <w:szCs w:val="21"/>
              </w:rPr>
              <w:t>账号：</w:t>
            </w:r>
            <w:r>
              <w:rPr>
                <w:rFonts w:hint="eastAsia" w:asciiTheme="minorEastAsia" w:hAnsiTheme="minorEastAsia" w:eastAsiaTheme="minorEastAsia" w:cstheme="minorEastAsia"/>
                <w:kern w:val="0"/>
                <w:sz w:val="20"/>
                <w:szCs w:val="21"/>
                <w:u w:val="single"/>
              </w:rPr>
              <w:t xml:space="preserve">                   </w:t>
            </w:r>
          </w:p>
        </w:tc>
      </w:tr>
    </w:tbl>
    <w:p>
      <w:pPr>
        <w:adjustRightInd w:val="0"/>
        <w:snapToGrid w:val="0"/>
        <w:spacing w:line="360" w:lineRule="auto"/>
        <w:ind w:firstLine="420" w:firstLineChars="200"/>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供应商名称：</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szCs w:val="21"/>
          <w:lang w:eastAsia="zh-CN"/>
        </w:rPr>
        <w:t>盖单位公章</w:t>
      </w:r>
      <w:r>
        <w:rPr>
          <w:rFonts w:hint="eastAsia" w:asciiTheme="minorEastAsia" w:hAnsiTheme="minorEastAsia" w:eastAsiaTheme="minorEastAsia" w:cstheme="minorEastAsia"/>
          <w:szCs w:val="21"/>
        </w:rPr>
        <w:t>）</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pacing w:val="-2"/>
          <w:kern w:val="0"/>
          <w:szCs w:val="21"/>
          <w:lang w:eastAsia="zh-CN"/>
        </w:rPr>
        <w:t>法定代表人</w:t>
      </w:r>
      <w:r>
        <w:rPr>
          <w:rFonts w:hint="eastAsia" w:asciiTheme="minorEastAsia" w:hAnsiTheme="minorEastAsia" w:eastAsiaTheme="minorEastAsia" w:cstheme="minorEastAsia"/>
          <w:szCs w:val="21"/>
        </w:rPr>
        <w:t>或</w:t>
      </w:r>
      <w:r>
        <w:rPr>
          <w:rFonts w:hint="eastAsia" w:asciiTheme="minorEastAsia" w:hAnsiTheme="minorEastAsia" w:eastAsiaTheme="minorEastAsia" w:cstheme="minorEastAsia"/>
          <w:szCs w:val="21"/>
          <w:lang w:eastAsia="zh-CN"/>
        </w:rPr>
        <w:t>其委托代理人</w:t>
      </w:r>
      <w:r>
        <w:rPr>
          <w:rFonts w:hint="eastAsia" w:asciiTheme="minorEastAsia" w:hAnsiTheme="minorEastAsia" w:eastAsiaTheme="minorEastAsia" w:cstheme="minorEastAsia"/>
          <w:szCs w:val="21"/>
        </w:rPr>
        <w:t>（签字或印章）：</w:t>
      </w:r>
      <w:r>
        <w:rPr>
          <w:rFonts w:hint="eastAsia" w:asciiTheme="minorEastAsia" w:hAnsiTheme="minorEastAsia" w:eastAsiaTheme="minorEastAsia" w:cstheme="minorEastAsia"/>
          <w:szCs w:val="21"/>
          <w:u w:val="single"/>
        </w:rPr>
        <w:t xml:space="preserve">                     </w:t>
      </w:r>
    </w:p>
    <w:p>
      <w:pPr>
        <w:adjustRightInd w:val="0"/>
        <w:snapToGrid w:val="0"/>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日期：</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月</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szCs w:val="21"/>
        </w:rPr>
        <w:t>日</w:t>
      </w: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adjustRightInd w:val="0"/>
        <w:snapToGrid w:val="0"/>
        <w:spacing w:line="360" w:lineRule="auto"/>
        <w:rPr>
          <w:rFonts w:hint="eastAsia" w:asciiTheme="minorEastAsia" w:hAnsiTheme="minorEastAsia" w:eastAsiaTheme="minorEastAsia" w:cstheme="minorEastAsia"/>
          <w:szCs w:val="21"/>
        </w:rPr>
      </w:pPr>
    </w:p>
    <w:p>
      <w:pPr>
        <w:numPr>
          <w:ilvl w:val="0"/>
          <w:numId w:val="0"/>
        </w:numPr>
        <w:spacing w:before="156" w:beforeLines="50" w:line="360" w:lineRule="auto"/>
        <w:ind w:left="2410" w:leftChars="0"/>
        <w:outlineLvl w:val="0"/>
        <w:rPr>
          <w:rFonts w:hint="eastAsia" w:ascii="宋体" w:hAnsi="宋体" w:cs="宋体"/>
          <w:b/>
          <w:color w:val="auto"/>
          <w:sz w:val="32"/>
          <w:szCs w:val="32"/>
        </w:rPr>
      </w:pPr>
      <w:bookmarkStart w:id="173" w:name="_Toc31680"/>
      <w:r>
        <w:rPr>
          <w:rFonts w:hint="eastAsia" w:ascii="宋体" w:hAnsi="宋体" w:cs="宋体"/>
          <w:b/>
          <w:color w:val="auto"/>
          <w:sz w:val="28"/>
          <w:szCs w:val="28"/>
          <w:lang w:eastAsia="zh-CN"/>
        </w:rPr>
        <w:t>十四、</w:t>
      </w:r>
      <w:r>
        <w:rPr>
          <w:rFonts w:hint="eastAsia" w:ascii="宋体" w:hAnsi="宋体" w:cs="宋体"/>
          <w:b/>
          <w:color w:val="auto"/>
          <w:sz w:val="28"/>
          <w:szCs w:val="28"/>
        </w:rPr>
        <w:t>最后报价</w:t>
      </w:r>
      <w:bookmarkEnd w:id="173"/>
    </w:p>
    <w:p>
      <w:pPr>
        <w:spacing w:line="360" w:lineRule="auto"/>
        <w:ind w:firstLine="440"/>
        <w:jc w:val="both"/>
        <w:outlineLvl w:val="0"/>
        <w:rPr>
          <w:rFonts w:hint="eastAsia" w:ascii="宋体" w:hAnsi="宋体" w:cs="宋体"/>
          <w:color w:val="auto"/>
          <w:sz w:val="21"/>
          <w:szCs w:val="21"/>
        </w:rPr>
      </w:pPr>
      <w:bookmarkStart w:id="174" w:name="_Toc17932"/>
      <w:r>
        <w:rPr>
          <w:rFonts w:hint="eastAsia" w:ascii="宋体" w:hAnsi="宋体" w:cs="宋体"/>
          <w:color w:val="auto"/>
          <w:sz w:val="21"/>
          <w:szCs w:val="21"/>
        </w:rPr>
        <w:t>说明：最后报价</w:t>
      </w:r>
      <w:r>
        <w:rPr>
          <w:rFonts w:hint="eastAsia" w:ascii="宋体" w:hAnsi="宋体" w:cs="宋体"/>
          <w:color w:val="auto"/>
          <w:sz w:val="21"/>
          <w:szCs w:val="21"/>
          <w:lang w:eastAsia="zh-CN"/>
        </w:rPr>
        <w:t>的</w:t>
      </w:r>
      <w:r>
        <w:rPr>
          <w:rFonts w:hint="eastAsia" w:ascii="宋体" w:hAnsi="宋体" w:cs="宋体"/>
          <w:color w:val="auto"/>
          <w:sz w:val="21"/>
          <w:szCs w:val="21"/>
        </w:rPr>
        <w:t>格式按</w:t>
      </w:r>
      <w:r>
        <w:rPr>
          <w:rFonts w:hint="eastAsia" w:ascii="宋体" w:hAnsi="宋体" w:cs="宋体"/>
          <w:color w:val="auto"/>
          <w:sz w:val="21"/>
          <w:szCs w:val="21"/>
          <w:lang w:eastAsia="zh-CN"/>
        </w:rPr>
        <w:t>本章的附件6</w:t>
      </w:r>
      <w:r>
        <w:rPr>
          <w:rFonts w:hint="eastAsia" w:ascii="宋体" w:hAnsi="宋体" w:cs="宋体"/>
          <w:color w:val="auto"/>
          <w:sz w:val="21"/>
          <w:szCs w:val="21"/>
          <w:lang w:val="en-US" w:eastAsia="zh-CN"/>
        </w:rPr>
        <w:t>-1</w:t>
      </w:r>
      <w:r>
        <w:rPr>
          <w:rFonts w:hint="eastAsia" w:ascii="宋体" w:hAnsi="宋体" w:cs="宋体"/>
          <w:color w:val="auto"/>
          <w:sz w:val="21"/>
          <w:szCs w:val="21"/>
        </w:rPr>
        <w:t>，并标明“最后报价</w:t>
      </w:r>
      <w:r>
        <w:rPr>
          <w:rFonts w:hint="eastAsia" w:ascii="宋体" w:hAnsi="宋体" w:cs="宋体"/>
          <w:color w:val="auto"/>
          <w:sz w:val="21"/>
          <w:szCs w:val="21"/>
          <w:lang w:eastAsia="zh-CN"/>
        </w:rPr>
        <w:t>表</w:t>
      </w:r>
      <w:r>
        <w:rPr>
          <w:rFonts w:hint="eastAsia" w:ascii="宋体" w:hAnsi="宋体" w:cs="宋体"/>
          <w:color w:val="auto"/>
          <w:sz w:val="21"/>
          <w:szCs w:val="21"/>
        </w:rPr>
        <w:t>”。</w:t>
      </w:r>
      <w:bookmarkEnd w:id="174"/>
    </w:p>
    <w:p>
      <w:pPr>
        <w:spacing w:line="360" w:lineRule="auto"/>
        <w:ind w:firstLine="440"/>
        <w:jc w:val="both"/>
        <w:outlineLvl w:val="0"/>
        <w:rPr>
          <w:rFonts w:hint="eastAsia" w:ascii="宋体" w:hAnsi="宋体" w:cs="宋体"/>
          <w:color w:val="auto"/>
          <w:sz w:val="21"/>
          <w:szCs w:val="21"/>
        </w:rPr>
      </w:pPr>
      <w:r>
        <w:rPr>
          <w:rFonts w:hint="eastAsia" w:ascii="宋体" w:hAnsi="宋体" w:cs="宋体"/>
          <w:color w:val="auto"/>
          <w:sz w:val="21"/>
          <w:szCs w:val="21"/>
        </w:rPr>
        <w:t xml:space="preserve">      </w:t>
      </w:r>
      <w:bookmarkStart w:id="175" w:name="_Toc14596"/>
      <w:r>
        <w:rPr>
          <w:rFonts w:hint="eastAsia" w:ascii="宋体" w:hAnsi="宋体" w:cs="宋体"/>
          <w:color w:val="auto"/>
          <w:sz w:val="21"/>
          <w:szCs w:val="21"/>
        </w:rPr>
        <w:t>最后报价</w:t>
      </w:r>
      <w:r>
        <w:rPr>
          <w:rFonts w:hint="eastAsia" w:ascii="宋体" w:hAnsi="宋体" w:cs="宋体"/>
          <w:color w:val="auto"/>
          <w:sz w:val="21"/>
          <w:szCs w:val="21"/>
          <w:lang w:eastAsia="zh-CN"/>
        </w:rPr>
        <w:t>不得超过首次</w:t>
      </w:r>
      <w:r>
        <w:rPr>
          <w:rFonts w:hint="eastAsia" w:ascii="宋体" w:hAnsi="宋体" w:cs="宋体"/>
          <w:color w:val="auto"/>
          <w:sz w:val="21"/>
          <w:szCs w:val="21"/>
        </w:rPr>
        <w:t>报价。</w:t>
      </w:r>
      <w:bookmarkEnd w:id="175"/>
    </w:p>
    <w:p>
      <w:pPr>
        <w:spacing w:line="360" w:lineRule="auto"/>
        <w:ind w:firstLine="440"/>
        <w:jc w:val="both"/>
        <w:outlineLvl w:val="0"/>
        <w:rPr>
          <w:rFonts w:hint="eastAsia" w:ascii="宋体" w:hAnsi="宋体" w:cs="宋体"/>
          <w:color w:val="auto"/>
          <w:szCs w:val="21"/>
        </w:rPr>
      </w:pPr>
      <w:r>
        <w:rPr>
          <w:rFonts w:hint="eastAsia" w:ascii="宋体" w:hAnsi="宋体" w:cs="宋体"/>
          <w:color w:val="auto"/>
          <w:sz w:val="21"/>
          <w:szCs w:val="21"/>
        </w:rPr>
        <w:t xml:space="preserve">      </w:t>
      </w:r>
      <w:bookmarkStart w:id="176" w:name="_Toc29878"/>
      <w:r>
        <w:rPr>
          <w:rFonts w:hint="eastAsia" w:ascii="宋体" w:hAnsi="宋体" w:cs="宋体"/>
          <w:color w:val="auto"/>
          <w:sz w:val="21"/>
          <w:szCs w:val="21"/>
          <w:lang w:eastAsia="zh-CN"/>
        </w:rPr>
        <w:t>“</w:t>
      </w:r>
      <w:r>
        <w:rPr>
          <w:rFonts w:hint="eastAsia" w:ascii="宋体" w:hAnsi="宋体" w:cs="宋体"/>
          <w:color w:val="auto"/>
          <w:sz w:val="21"/>
          <w:szCs w:val="21"/>
        </w:rPr>
        <w:t>最后报价</w:t>
      </w:r>
      <w:r>
        <w:rPr>
          <w:rFonts w:hint="eastAsia" w:ascii="宋体" w:hAnsi="宋体" w:cs="宋体"/>
          <w:color w:val="auto"/>
          <w:sz w:val="21"/>
          <w:szCs w:val="21"/>
          <w:lang w:eastAsia="zh-CN"/>
        </w:rPr>
        <w:t>表”</w:t>
      </w:r>
      <w:r>
        <w:rPr>
          <w:rFonts w:hint="eastAsia" w:ascii="宋体" w:hAnsi="宋体" w:cs="宋体"/>
          <w:color w:val="auto"/>
          <w:sz w:val="21"/>
          <w:szCs w:val="21"/>
        </w:rPr>
        <w:t>由各供应商按</w:t>
      </w:r>
      <w:r>
        <w:rPr>
          <w:rFonts w:hint="eastAsia" w:ascii="宋体" w:hAnsi="宋体" w:cs="宋体"/>
          <w:color w:val="auto"/>
          <w:sz w:val="21"/>
          <w:szCs w:val="21"/>
          <w:lang w:eastAsia="zh-CN"/>
        </w:rPr>
        <w:t>附件6</w:t>
      </w:r>
      <w:r>
        <w:rPr>
          <w:rFonts w:hint="eastAsia" w:ascii="宋体" w:hAnsi="宋体" w:cs="宋体"/>
          <w:color w:val="auto"/>
          <w:sz w:val="21"/>
          <w:szCs w:val="21"/>
          <w:lang w:val="en-US" w:eastAsia="zh-CN"/>
        </w:rPr>
        <w:t>-1</w:t>
      </w:r>
      <w:r>
        <w:rPr>
          <w:rFonts w:hint="eastAsia" w:ascii="宋体" w:hAnsi="宋体" w:cs="宋体"/>
          <w:color w:val="auto"/>
          <w:sz w:val="21"/>
          <w:szCs w:val="21"/>
        </w:rPr>
        <w:t>先行</w:t>
      </w:r>
      <w:r>
        <w:rPr>
          <w:rFonts w:hint="eastAsia" w:ascii="宋体" w:hAnsi="宋体" w:cs="宋体"/>
          <w:color w:val="auto"/>
          <w:sz w:val="21"/>
          <w:szCs w:val="21"/>
          <w:lang w:eastAsia="zh-CN"/>
        </w:rPr>
        <w:t>加盖单位公章</w:t>
      </w:r>
      <w:r>
        <w:rPr>
          <w:rFonts w:hint="eastAsia" w:ascii="宋体" w:hAnsi="宋体" w:cs="宋体"/>
          <w:color w:val="auto"/>
          <w:sz w:val="21"/>
          <w:szCs w:val="21"/>
        </w:rPr>
        <w:t>，不得装订入响应文件中，由各供应商参加谈判的</w:t>
      </w:r>
      <w:r>
        <w:rPr>
          <w:rFonts w:hint="eastAsia" w:ascii="宋体" w:hAnsi="宋体" w:cs="宋体"/>
          <w:color w:val="auto"/>
          <w:sz w:val="21"/>
          <w:szCs w:val="21"/>
          <w:lang w:eastAsia="zh-CN"/>
        </w:rPr>
        <w:t>法定代表人</w:t>
      </w:r>
      <w:r>
        <w:rPr>
          <w:rFonts w:hint="eastAsia" w:ascii="宋体" w:hAnsi="宋体" w:cs="宋体"/>
          <w:color w:val="auto"/>
          <w:sz w:val="21"/>
          <w:szCs w:val="21"/>
        </w:rPr>
        <w:t>或</w:t>
      </w:r>
      <w:r>
        <w:rPr>
          <w:rFonts w:hint="eastAsia" w:ascii="宋体" w:hAnsi="宋体" w:cs="宋体"/>
          <w:color w:val="auto"/>
          <w:sz w:val="21"/>
          <w:szCs w:val="21"/>
          <w:lang w:eastAsia="zh-CN"/>
        </w:rPr>
        <w:t>其</w:t>
      </w:r>
      <w:r>
        <w:rPr>
          <w:rFonts w:hint="eastAsia" w:ascii="宋体" w:hAnsi="宋体" w:cs="宋体"/>
          <w:color w:val="auto"/>
          <w:szCs w:val="21"/>
          <w:lang w:eastAsia="zh-CN"/>
        </w:rPr>
        <w:t>委托代理人</w:t>
      </w:r>
      <w:r>
        <w:rPr>
          <w:rFonts w:hint="eastAsia" w:ascii="宋体" w:hAnsi="宋体" w:cs="宋体"/>
          <w:color w:val="auto"/>
          <w:sz w:val="21"/>
          <w:szCs w:val="21"/>
        </w:rPr>
        <w:t>带至谈判现场，谈判后现场手工填写并密封递交给谈判小组。</w:t>
      </w:r>
      <w:bookmarkEnd w:id="176"/>
    </w:p>
    <w:p>
      <w:pPr>
        <w:adjustRightInd w:val="0"/>
        <w:snapToGrid w:val="0"/>
        <w:spacing w:line="360" w:lineRule="auto"/>
        <w:rPr>
          <w:rFonts w:hint="eastAsia" w:asciiTheme="minorEastAsia" w:hAnsiTheme="minorEastAsia" w:eastAsiaTheme="minorEastAsia" w:cstheme="minorEastAsia"/>
          <w:szCs w:val="21"/>
        </w:rPr>
      </w:pPr>
    </w:p>
    <w:sectPr>
      <w:footerReference r:id="rId4" w:type="default"/>
      <w:footerReference r:id="rId5" w:type="even"/>
      <w:pgSz w:w="11906" w:h="16838"/>
      <w:pgMar w:top="1474"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Arail">
    <w:altName w:val="Times New Roman"/>
    <w:panose1 w:val="00000000000000000000"/>
    <w:charset w:val="00"/>
    <w:family w:val="roman"/>
    <w:pitch w:val="default"/>
    <w:sig w:usb0="00000000" w:usb1="00000000" w:usb2="00000000" w:usb3="00000000" w:csb0="00040001" w:csb1="00000000"/>
  </w:font>
  <w:font w:name="font-weight : 700">
    <w:altName w:val="微软雅黑"/>
    <w:panose1 w:val="00000000000000000000"/>
    <w:charset w:val="00"/>
    <w:family w:val="auto"/>
    <w:pitch w:val="default"/>
    <w:sig w:usb0="00000000" w:usb1="00000000" w:usb2="00000000" w:usb3="00000000" w:csb0="00040001" w:csb1="00000000"/>
  </w:font>
  <w:font w:name="font-weight : 400">
    <w:altName w:val="微软雅黑"/>
    <w:panose1 w:val="00000000000000000000"/>
    <w:charset w:val="00"/>
    <w:family w:val="auto"/>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长城仿宋">
    <w:altName w:val="黑体"/>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0000009F" w:csb1="00000000"/>
  </w:font>
  <w:font w:name="TimesNewRomanPSMT">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left="240" w:right="359" w:rightChars="171" w:hanging="240" w:hangingChars="100"/>
      <w:jc w:val="center"/>
      <w:rPr>
        <w:rFonts w:eastAsia="楷体_GB2312"/>
        <w:sz w:val="24"/>
        <w:szCs w:val="24"/>
      </w:rPr>
    </w:pPr>
    <w:r>
      <w:rPr>
        <w:rStyle w:val="45"/>
        <w:rFonts w:hint="eastAsia" w:ascii="仿宋_GB2312" w:eastAsia="仿宋_GB2312"/>
        <w:sz w:val="24"/>
        <w:szCs w:val="24"/>
      </w:rPr>
      <w:t>—</w:t>
    </w:r>
    <w:r>
      <w:rPr>
        <w:rStyle w:val="45"/>
        <w:rFonts w:hint="eastAsia" w:ascii="仿宋_GB2312" w:eastAsia="仿宋_GB2312"/>
        <w:sz w:val="24"/>
        <w:szCs w:val="24"/>
      </w:rPr>
      <w:fldChar w:fldCharType="begin"/>
    </w:r>
    <w:r>
      <w:rPr>
        <w:rStyle w:val="45"/>
        <w:rFonts w:hint="eastAsia" w:ascii="仿宋_GB2312" w:eastAsia="仿宋_GB2312"/>
        <w:sz w:val="24"/>
        <w:szCs w:val="24"/>
      </w:rPr>
      <w:instrText xml:space="preserve"> PAGE </w:instrText>
    </w:r>
    <w:r>
      <w:rPr>
        <w:rStyle w:val="45"/>
        <w:rFonts w:hint="eastAsia" w:ascii="仿宋_GB2312" w:eastAsia="仿宋_GB2312"/>
        <w:sz w:val="24"/>
        <w:szCs w:val="24"/>
      </w:rPr>
      <w:fldChar w:fldCharType="separate"/>
    </w:r>
    <w:r>
      <w:rPr>
        <w:rStyle w:val="45"/>
        <w:rFonts w:ascii="仿宋_GB2312" w:eastAsia="仿宋_GB2312"/>
        <w:sz w:val="24"/>
        <w:szCs w:val="24"/>
      </w:rPr>
      <w:t>5</w:t>
    </w:r>
    <w:r>
      <w:rPr>
        <w:rStyle w:val="45"/>
        <w:rFonts w:hint="eastAsia" w:ascii="仿宋_GB2312" w:eastAsia="仿宋_GB2312"/>
        <w:sz w:val="24"/>
        <w:szCs w:val="24"/>
      </w:rPr>
      <w:fldChar w:fldCharType="end"/>
    </w:r>
    <w:r>
      <w:rPr>
        <w:rStyle w:val="45"/>
        <w:rFonts w:hint="eastAsia" w:ascii="仿宋_GB2312" w:eastAsia="仿宋_GB2312"/>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right" w:y="1"/>
      <w:jc w:val="center"/>
      <w:rPr>
        <w:rStyle w:val="45"/>
        <w:rFonts w:ascii="宋体" w:hAnsi="宋体"/>
        <w:sz w:val="21"/>
        <w:szCs w:val="21"/>
      </w:rPr>
    </w:pPr>
    <w:r>
      <w:fldChar w:fldCharType="begin"/>
    </w:r>
    <w:r>
      <w:rPr>
        <w:rStyle w:val="45"/>
      </w:rPr>
      <w:instrText xml:space="preserve">PAGE  </w:instrText>
    </w:r>
    <w:r>
      <w:fldChar w:fldCharType="separate"/>
    </w:r>
    <w:r>
      <w:rPr>
        <w:rStyle w:val="45"/>
      </w:rPr>
      <w:t>61</w:t>
    </w:r>
    <w:r>
      <w:rPr>
        <w:rFonts w:ascii="宋体" w:hAnsi="宋体"/>
        <w:sz w:val="21"/>
        <w:szCs w:val="21"/>
      </w:rPr>
      <w:fldChar w:fldCharType="end"/>
    </w:r>
  </w:p>
  <w:p>
    <w:pPr>
      <w:pStyle w:val="2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right" w:y="1"/>
      <w:rPr>
        <w:rStyle w:val="45"/>
      </w:rPr>
    </w:pPr>
    <w:r>
      <w:fldChar w:fldCharType="begin"/>
    </w:r>
    <w:r>
      <w:rPr>
        <w:rStyle w:val="45"/>
      </w:rPr>
      <w:instrText xml:space="preserve">PAGE  </w:instrText>
    </w:r>
    <w:r>
      <w:fldChar w:fldCharType="end"/>
    </w:r>
  </w:p>
  <w:p>
    <w:pPr>
      <w:pStyle w:val="2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125"/>
    <w:rsid w:val="00001203"/>
    <w:rsid w:val="000016F7"/>
    <w:rsid w:val="00001FCF"/>
    <w:rsid w:val="00002A8D"/>
    <w:rsid w:val="00007A5F"/>
    <w:rsid w:val="0001333D"/>
    <w:rsid w:val="00013A1C"/>
    <w:rsid w:val="000144FB"/>
    <w:rsid w:val="00014EE3"/>
    <w:rsid w:val="000152FB"/>
    <w:rsid w:val="00015504"/>
    <w:rsid w:val="00015C39"/>
    <w:rsid w:val="00016276"/>
    <w:rsid w:val="00017675"/>
    <w:rsid w:val="0002077F"/>
    <w:rsid w:val="00025034"/>
    <w:rsid w:val="00026785"/>
    <w:rsid w:val="00026C20"/>
    <w:rsid w:val="00030FE0"/>
    <w:rsid w:val="0003268F"/>
    <w:rsid w:val="000343C1"/>
    <w:rsid w:val="00035FB7"/>
    <w:rsid w:val="00036BE8"/>
    <w:rsid w:val="00037BBA"/>
    <w:rsid w:val="00042A1B"/>
    <w:rsid w:val="00043887"/>
    <w:rsid w:val="00045114"/>
    <w:rsid w:val="000509DB"/>
    <w:rsid w:val="00052125"/>
    <w:rsid w:val="0005439A"/>
    <w:rsid w:val="00057592"/>
    <w:rsid w:val="00060D72"/>
    <w:rsid w:val="000647D6"/>
    <w:rsid w:val="0006639E"/>
    <w:rsid w:val="00067BBB"/>
    <w:rsid w:val="0007017E"/>
    <w:rsid w:val="00070A94"/>
    <w:rsid w:val="00071220"/>
    <w:rsid w:val="00074294"/>
    <w:rsid w:val="000744AA"/>
    <w:rsid w:val="00075456"/>
    <w:rsid w:val="0007557A"/>
    <w:rsid w:val="00075FD2"/>
    <w:rsid w:val="000773F1"/>
    <w:rsid w:val="00077901"/>
    <w:rsid w:val="00082976"/>
    <w:rsid w:val="00082BF4"/>
    <w:rsid w:val="0008588B"/>
    <w:rsid w:val="00086C54"/>
    <w:rsid w:val="0009356F"/>
    <w:rsid w:val="000939D8"/>
    <w:rsid w:val="00093D50"/>
    <w:rsid w:val="0009485C"/>
    <w:rsid w:val="0009506C"/>
    <w:rsid w:val="000A05A9"/>
    <w:rsid w:val="000A07D4"/>
    <w:rsid w:val="000A08EB"/>
    <w:rsid w:val="000A1BC9"/>
    <w:rsid w:val="000A352C"/>
    <w:rsid w:val="000A4663"/>
    <w:rsid w:val="000A5DEC"/>
    <w:rsid w:val="000A6B57"/>
    <w:rsid w:val="000A78AB"/>
    <w:rsid w:val="000A78E0"/>
    <w:rsid w:val="000A79F2"/>
    <w:rsid w:val="000B0E18"/>
    <w:rsid w:val="000B198C"/>
    <w:rsid w:val="000B2A9E"/>
    <w:rsid w:val="000B4A33"/>
    <w:rsid w:val="000B7CC4"/>
    <w:rsid w:val="000C1157"/>
    <w:rsid w:val="000C37E3"/>
    <w:rsid w:val="000C56B6"/>
    <w:rsid w:val="000C5EEE"/>
    <w:rsid w:val="000C6193"/>
    <w:rsid w:val="000C76D4"/>
    <w:rsid w:val="000C77D6"/>
    <w:rsid w:val="000C7C37"/>
    <w:rsid w:val="000D3266"/>
    <w:rsid w:val="000D4C87"/>
    <w:rsid w:val="000D5DBB"/>
    <w:rsid w:val="000D6BE9"/>
    <w:rsid w:val="000E005A"/>
    <w:rsid w:val="000E257B"/>
    <w:rsid w:val="000E2741"/>
    <w:rsid w:val="000E2C6B"/>
    <w:rsid w:val="000E46F6"/>
    <w:rsid w:val="000E4E6A"/>
    <w:rsid w:val="000E7E8D"/>
    <w:rsid w:val="000F0691"/>
    <w:rsid w:val="000F2F95"/>
    <w:rsid w:val="000F4678"/>
    <w:rsid w:val="000F4CEF"/>
    <w:rsid w:val="00101218"/>
    <w:rsid w:val="0010160F"/>
    <w:rsid w:val="00102577"/>
    <w:rsid w:val="001028A7"/>
    <w:rsid w:val="00102C6B"/>
    <w:rsid w:val="00103D8E"/>
    <w:rsid w:val="0010602C"/>
    <w:rsid w:val="00106197"/>
    <w:rsid w:val="001067DE"/>
    <w:rsid w:val="0010751A"/>
    <w:rsid w:val="001103DD"/>
    <w:rsid w:val="00111682"/>
    <w:rsid w:val="00112DDB"/>
    <w:rsid w:val="00113E41"/>
    <w:rsid w:val="001162F6"/>
    <w:rsid w:val="00125B74"/>
    <w:rsid w:val="00125C9F"/>
    <w:rsid w:val="00126E22"/>
    <w:rsid w:val="00131DE0"/>
    <w:rsid w:val="00133F5D"/>
    <w:rsid w:val="00134F4B"/>
    <w:rsid w:val="0014016B"/>
    <w:rsid w:val="0014099B"/>
    <w:rsid w:val="001414BF"/>
    <w:rsid w:val="00144BA5"/>
    <w:rsid w:val="00151BB7"/>
    <w:rsid w:val="0015321C"/>
    <w:rsid w:val="001548C2"/>
    <w:rsid w:val="00154AE5"/>
    <w:rsid w:val="0015646E"/>
    <w:rsid w:val="001601A0"/>
    <w:rsid w:val="00160AD1"/>
    <w:rsid w:val="00161962"/>
    <w:rsid w:val="00163D8E"/>
    <w:rsid w:val="00164C7B"/>
    <w:rsid w:val="0016658A"/>
    <w:rsid w:val="00166A8A"/>
    <w:rsid w:val="00167674"/>
    <w:rsid w:val="00170540"/>
    <w:rsid w:val="0018129E"/>
    <w:rsid w:val="00184775"/>
    <w:rsid w:val="0018656C"/>
    <w:rsid w:val="0018670C"/>
    <w:rsid w:val="00186AFA"/>
    <w:rsid w:val="00192F68"/>
    <w:rsid w:val="00194C92"/>
    <w:rsid w:val="001950EA"/>
    <w:rsid w:val="0019792C"/>
    <w:rsid w:val="00197CF0"/>
    <w:rsid w:val="001A28E3"/>
    <w:rsid w:val="001A324E"/>
    <w:rsid w:val="001A43F9"/>
    <w:rsid w:val="001A5EEA"/>
    <w:rsid w:val="001A71DE"/>
    <w:rsid w:val="001A7357"/>
    <w:rsid w:val="001A7B2C"/>
    <w:rsid w:val="001B125E"/>
    <w:rsid w:val="001B22A3"/>
    <w:rsid w:val="001B309B"/>
    <w:rsid w:val="001B510A"/>
    <w:rsid w:val="001B5246"/>
    <w:rsid w:val="001B62F0"/>
    <w:rsid w:val="001B7EDB"/>
    <w:rsid w:val="001C2353"/>
    <w:rsid w:val="001C50C7"/>
    <w:rsid w:val="001C5257"/>
    <w:rsid w:val="001C700F"/>
    <w:rsid w:val="001D0889"/>
    <w:rsid w:val="001D0E7B"/>
    <w:rsid w:val="001D1346"/>
    <w:rsid w:val="001D3938"/>
    <w:rsid w:val="001D3FC6"/>
    <w:rsid w:val="001D44C7"/>
    <w:rsid w:val="001D4BCF"/>
    <w:rsid w:val="001D520B"/>
    <w:rsid w:val="001D5283"/>
    <w:rsid w:val="001D57AF"/>
    <w:rsid w:val="001D6D31"/>
    <w:rsid w:val="001E0685"/>
    <w:rsid w:val="001E1660"/>
    <w:rsid w:val="001E1BEF"/>
    <w:rsid w:val="001E220C"/>
    <w:rsid w:val="001E356E"/>
    <w:rsid w:val="001E5408"/>
    <w:rsid w:val="001E6917"/>
    <w:rsid w:val="001E7C11"/>
    <w:rsid w:val="001F1199"/>
    <w:rsid w:val="001F15D2"/>
    <w:rsid w:val="001F19BB"/>
    <w:rsid w:val="002001C9"/>
    <w:rsid w:val="0020210F"/>
    <w:rsid w:val="002063F0"/>
    <w:rsid w:val="002073A4"/>
    <w:rsid w:val="00210B32"/>
    <w:rsid w:val="00213011"/>
    <w:rsid w:val="002214CF"/>
    <w:rsid w:val="002248AB"/>
    <w:rsid w:val="00225954"/>
    <w:rsid w:val="00231B52"/>
    <w:rsid w:val="00236874"/>
    <w:rsid w:val="00236B66"/>
    <w:rsid w:val="00237EDC"/>
    <w:rsid w:val="00240183"/>
    <w:rsid w:val="0024222C"/>
    <w:rsid w:val="00243517"/>
    <w:rsid w:val="00244B19"/>
    <w:rsid w:val="00244BEE"/>
    <w:rsid w:val="002453DD"/>
    <w:rsid w:val="002510B6"/>
    <w:rsid w:val="0025125D"/>
    <w:rsid w:val="00251A51"/>
    <w:rsid w:val="00252682"/>
    <w:rsid w:val="00257133"/>
    <w:rsid w:val="00260612"/>
    <w:rsid w:val="00261E45"/>
    <w:rsid w:val="00266A08"/>
    <w:rsid w:val="00267F43"/>
    <w:rsid w:val="00267FFE"/>
    <w:rsid w:val="002709FB"/>
    <w:rsid w:val="00272A95"/>
    <w:rsid w:val="0027467E"/>
    <w:rsid w:val="00276DDD"/>
    <w:rsid w:val="002800BE"/>
    <w:rsid w:val="00280941"/>
    <w:rsid w:val="00281883"/>
    <w:rsid w:val="00281A12"/>
    <w:rsid w:val="00284655"/>
    <w:rsid w:val="0028505E"/>
    <w:rsid w:val="0028527D"/>
    <w:rsid w:val="0029052D"/>
    <w:rsid w:val="002926C7"/>
    <w:rsid w:val="00295DE8"/>
    <w:rsid w:val="00296A39"/>
    <w:rsid w:val="00297EEE"/>
    <w:rsid w:val="002A067A"/>
    <w:rsid w:val="002A0E49"/>
    <w:rsid w:val="002A4E31"/>
    <w:rsid w:val="002A5356"/>
    <w:rsid w:val="002A6037"/>
    <w:rsid w:val="002A6D72"/>
    <w:rsid w:val="002B17F3"/>
    <w:rsid w:val="002B1FD5"/>
    <w:rsid w:val="002B2E68"/>
    <w:rsid w:val="002B3287"/>
    <w:rsid w:val="002B5570"/>
    <w:rsid w:val="002B6980"/>
    <w:rsid w:val="002B7B24"/>
    <w:rsid w:val="002C074B"/>
    <w:rsid w:val="002C16C2"/>
    <w:rsid w:val="002C4149"/>
    <w:rsid w:val="002C5B44"/>
    <w:rsid w:val="002D0DAA"/>
    <w:rsid w:val="002D11D3"/>
    <w:rsid w:val="002D2147"/>
    <w:rsid w:val="002D32F7"/>
    <w:rsid w:val="002D4D77"/>
    <w:rsid w:val="002D7BCF"/>
    <w:rsid w:val="002E1106"/>
    <w:rsid w:val="002E1466"/>
    <w:rsid w:val="002E24C8"/>
    <w:rsid w:val="002E3282"/>
    <w:rsid w:val="002E3318"/>
    <w:rsid w:val="002E39EE"/>
    <w:rsid w:val="002E4BB8"/>
    <w:rsid w:val="002F1B74"/>
    <w:rsid w:val="002F2FC2"/>
    <w:rsid w:val="002F459C"/>
    <w:rsid w:val="002F4B7C"/>
    <w:rsid w:val="003007F1"/>
    <w:rsid w:val="00300EB8"/>
    <w:rsid w:val="00301C3C"/>
    <w:rsid w:val="00303905"/>
    <w:rsid w:val="003044E6"/>
    <w:rsid w:val="00304998"/>
    <w:rsid w:val="003052E8"/>
    <w:rsid w:val="003068C2"/>
    <w:rsid w:val="00306B13"/>
    <w:rsid w:val="003076BC"/>
    <w:rsid w:val="00307743"/>
    <w:rsid w:val="003141F5"/>
    <w:rsid w:val="003143DE"/>
    <w:rsid w:val="0031508F"/>
    <w:rsid w:val="0031547A"/>
    <w:rsid w:val="003156D0"/>
    <w:rsid w:val="00315914"/>
    <w:rsid w:val="00324FC5"/>
    <w:rsid w:val="00325A24"/>
    <w:rsid w:val="00326DE2"/>
    <w:rsid w:val="00327731"/>
    <w:rsid w:val="0033037F"/>
    <w:rsid w:val="00332F6A"/>
    <w:rsid w:val="003336A5"/>
    <w:rsid w:val="00333E33"/>
    <w:rsid w:val="00334503"/>
    <w:rsid w:val="00334949"/>
    <w:rsid w:val="00340535"/>
    <w:rsid w:val="00340D1A"/>
    <w:rsid w:val="00341650"/>
    <w:rsid w:val="0034448F"/>
    <w:rsid w:val="00357AAD"/>
    <w:rsid w:val="00361312"/>
    <w:rsid w:val="00361316"/>
    <w:rsid w:val="0036302E"/>
    <w:rsid w:val="00363D52"/>
    <w:rsid w:val="003646DD"/>
    <w:rsid w:val="00365BCE"/>
    <w:rsid w:val="00367233"/>
    <w:rsid w:val="00370D39"/>
    <w:rsid w:val="00372D62"/>
    <w:rsid w:val="003739D9"/>
    <w:rsid w:val="00374296"/>
    <w:rsid w:val="00376EEC"/>
    <w:rsid w:val="00377AE5"/>
    <w:rsid w:val="00380BBE"/>
    <w:rsid w:val="00380CEC"/>
    <w:rsid w:val="0038384F"/>
    <w:rsid w:val="00383F34"/>
    <w:rsid w:val="00385438"/>
    <w:rsid w:val="003861D8"/>
    <w:rsid w:val="0038788A"/>
    <w:rsid w:val="00387B72"/>
    <w:rsid w:val="0039400E"/>
    <w:rsid w:val="00394E3C"/>
    <w:rsid w:val="003960AB"/>
    <w:rsid w:val="00396BC6"/>
    <w:rsid w:val="0039733E"/>
    <w:rsid w:val="003A013F"/>
    <w:rsid w:val="003A0A8D"/>
    <w:rsid w:val="003A0D4C"/>
    <w:rsid w:val="003A2A81"/>
    <w:rsid w:val="003A3D6F"/>
    <w:rsid w:val="003A4BF8"/>
    <w:rsid w:val="003A5118"/>
    <w:rsid w:val="003A54DB"/>
    <w:rsid w:val="003A57D9"/>
    <w:rsid w:val="003A6890"/>
    <w:rsid w:val="003A6E77"/>
    <w:rsid w:val="003B0282"/>
    <w:rsid w:val="003B02A4"/>
    <w:rsid w:val="003B06F6"/>
    <w:rsid w:val="003B1A05"/>
    <w:rsid w:val="003B2557"/>
    <w:rsid w:val="003B27C0"/>
    <w:rsid w:val="003B2C40"/>
    <w:rsid w:val="003B3F35"/>
    <w:rsid w:val="003B401C"/>
    <w:rsid w:val="003B4249"/>
    <w:rsid w:val="003B4B6B"/>
    <w:rsid w:val="003B51A6"/>
    <w:rsid w:val="003C0751"/>
    <w:rsid w:val="003C223A"/>
    <w:rsid w:val="003C4504"/>
    <w:rsid w:val="003C4FFE"/>
    <w:rsid w:val="003C562D"/>
    <w:rsid w:val="003C71A6"/>
    <w:rsid w:val="003C7B0D"/>
    <w:rsid w:val="003D0A0F"/>
    <w:rsid w:val="003D1AFB"/>
    <w:rsid w:val="003D370A"/>
    <w:rsid w:val="003D6738"/>
    <w:rsid w:val="003D7751"/>
    <w:rsid w:val="003E0D9A"/>
    <w:rsid w:val="003E66D0"/>
    <w:rsid w:val="003E6EDF"/>
    <w:rsid w:val="003E6F68"/>
    <w:rsid w:val="003F00E4"/>
    <w:rsid w:val="003F1FA4"/>
    <w:rsid w:val="003F2294"/>
    <w:rsid w:val="003F26E0"/>
    <w:rsid w:val="003F42A5"/>
    <w:rsid w:val="003F51E9"/>
    <w:rsid w:val="003F58B1"/>
    <w:rsid w:val="003F5C08"/>
    <w:rsid w:val="003F6AC0"/>
    <w:rsid w:val="003F7492"/>
    <w:rsid w:val="003F7AD0"/>
    <w:rsid w:val="004006B7"/>
    <w:rsid w:val="00400F0E"/>
    <w:rsid w:val="004030CA"/>
    <w:rsid w:val="004055AD"/>
    <w:rsid w:val="004067E0"/>
    <w:rsid w:val="00406BE1"/>
    <w:rsid w:val="00406F2B"/>
    <w:rsid w:val="00420C56"/>
    <w:rsid w:val="00420E9F"/>
    <w:rsid w:val="0042109C"/>
    <w:rsid w:val="00422330"/>
    <w:rsid w:val="00423BFD"/>
    <w:rsid w:val="004316A7"/>
    <w:rsid w:val="004321D9"/>
    <w:rsid w:val="004327DA"/>
    <w:rsid w:val="00432840"/>
    <w:rsid w:val="00434013"/>
    <w:rsid w:val="004343A8"/>
    <w:rsid w:val="004347A4"/>
    <w:rsid w:val="00434BCF"/>
    <w:rsid w:val="0043541B"/>
    <w:rsid w:val="00435875"/>
    <w:rsid w:val="00436CBE"/>
    <w:rsid w:val="0043718D"/>
    <w:rsid w:val="00437C7B"/>
    <w:rsid w:val="0044066D"/>
    <w:rsid w:val="0044102F"/>
    <w:rsid w:val="00441062"/>
    <w:rsid w:val="0044276F"/>
    <w:rsid w:val="004453E6"/>
    <w:rsid w:val="00447B8A"/>
    <w:rsid w:val="00447B8D"/>
    <w:rsid w:val="004504B3"/>
    <w:rsid w:val="00450949"/>
    <w:rsid w:val="00450BB1"/>
    <w:rsid w:val="00451A29"/>
    <w:rsid w:val="00460321"/>
    <w:rsid w:val="00461742"/>
    <w:rsid w:val="004619FD"/>
    <w:rsid w:val="0046404E"/>
    <w:rsid w:val="00466258"/>
    <w:rsid w:val="004665CA"/>
    <w:rsid w:val="00474252"/>
    <w:rsid w:val="0047516E"/>
    <w:rsid w:val="00475BF8"/>
    <w:rsid w:val="00475EC9"/>
    <w:rsid w:val="004817C4"/>
    <w:rsid w:val="00484E3D"/>
    <w:rsid w:val="0048525C"/>
    <w:rsid w:val="004866CF"/>
    <w:rsid w:val="004871A2"/>
    <w:rsid w:val="0049041C"/>
    <w:rsid w:val="00490444"/>
    <w:rsid w:val="004912A6"/>
    <w:rsid w:val="00491F32"/>
    <w:rsid w:val="0049306F"/>
    <w:rsid w:val="00495838"/>
    <w:rsid w:val="00496AF2"/>
    <w:rsid w:val="00497716"/>
    <w:rsid w:val="004A04C1"/>
    <w:rsid w:val="004A05A9"/>
    <w:rsid w:val="004A1F9F"/>
    <w:rsid w:val="004A2CFE"/>
    <w:rsid w:val="004A53FC"/>
    <w:rsid w:val="004A62B2"/>
    <w:rsid w:val="004A6F11"/>
    <w:rsid w:val="004B0E0F"/>
    <w:rsid w:val="004B26A3"/>
    <w:rsid w:val="004B5A72"/>
    <w:rsid w:val="004B64C3"/>
    <w:rsid w:val="004B6CB6"/>
    <w:rsid w:val="004B7FE9"/>
    <w:rsid w:val="004C0B7E"/>
    <w:rsid w:val="004C587E"/>
    <w:rsid w:val="004C5AEE"/>
    <w:rsid w:val="004C6CD6"/>
    <w:rsid w:val="004D0B12"/>
    <w:rsid w:val="004D0BD7"/>
    <w:rsid w:val="004D13CB"/>
    <w:rsid w:val="004D13EF"/>
    <w:rsid w:val="004D1DDB"/>
    <w:rsid w:val="004D2BD2"/>
    <w:rsid w:val="004D42BB"/>
    <w:rsid w:val="004D42ED"/>
    <w:rsid w:val="004D651C"/>
    <w:rsid w:val="004D7BB9"/>
    <w:rsid w:val="004E6FF6"/>
    <w:rsid w:val="004E7D56"/>
    <w:rsid w:val="004F0EEF"/>
    <w:rsid w:val="004F1CE8"/>
    <w:rsid w:val="004F2D54"/>
    <w:rsid w:val="004F318E"/>
    <w:rsid w:val="004F50E8"/>
    <w:rsid w:val="004F55A5"/>
    <w:rsid w:val="004F6A22"/>
    <w:rsid w:val="00504E01"/>
    <w:rsid w:val="00504F06"/>
    <w:rsid w:val="00505C57"/>
    <w:rsid w:val="005068B3"/>
    <w:rsid w:val="00507181"/>
    <w:rsid w:val="00507C1B"/>
    <w:rsid w:val="00510B57"/>
    <w:rsid w:val="0051554C"/>
    <w:rsid w:val="00515973"/>
    <w:rsid w:val="00516E73"/>
    <w:rsid w:val="00520B9D"/>
    <w:rsid w:val="0052153D"/>
    <w:rsid w:val="00521E31"/>
    <w:rsid w:val="00524317"/>
    <w:rsid w:val="0052627E"/>
    <w:rsid w:val="00526B3A"/>
    <w:rsid w:val="00527C36"/>
    <w:rsid w:val="00530496"/>
    <w:rsid w:val="005307CA"/>
    <w:rsid w:val="0053223B"/>
    <w:rsid w:val="00533D9F"/>
    <w:rsid w:val="00533F6A"/>
    <w:rsid w:val="005341F4"/>
    <w:rsid w:val="005344D5"/>
    <w:rsid w:val="00535EB7"/>
    <w:rsid w:val="0053690B"/>
    <w:rsid w:val="00536D8A"/>
    <w:rsid w:val="00541020"/>
    <w:rsid w:val="00541270"/>
    <w:rsid w:val="005421E5"/>
    <w:rsid w:val="00542CFD"/>
    <w:rsid w:val="00547701"/>
    <w:rsid w:val="00547EC4"/>
    <w:rsid w:val="00553AFE"/>
    <w:rsid w:val="00555619"/>
    <w:rsid w:val="0055599F"/>
    <w:rsid w:val="00560D76"/>
    <w:rsid w:val="00561077"/>
    <w:rsid w:val="005625B5"/>
    <w:rsid w:val="00563585"/>
    <w:rsid w:val="00565D70"/>
    <w:rsid w:val="005660BB"/>
    <w:rsid w:val="005671DB"/>
    <w:rsid w:val="00570C10"/>
    <w:rsid w:val="00574DD8"/>
    <w:rsid w:val="005804CE"/>
    <w:rsid w:val="00580CE7"/>
    <w:rsid w:val="005813FE"/>
    <w:rsid w:val="00581930"/>
    <w:rsid w:val="00581BE7"/>
    <w:rsid w:val="005854A3"/>
    <w:rsid w:val="0058665C"/>
    <w:rsid w:val="0058684A"/>
    <w:rsid w:val="00586FE7"/>
    <w:rsid w:val="00587935"/>
    <w:rsid w:val="005930CA"/>
    <w:rsid w:val="005A06B1"/>
    <w:rsid w:val="005A1912"/>
    <w:rsid w:val="005A32F1"/>
    <w:rsid w:val="005A347F"/>
    <w:rsid w:val="005A3B9F"/>
    <w:rsid w:val="005A45D9"/>
    <w:rsid w:val="005A4650"/>
    <w:rsid w:val="005A6154"/>
    <w:rsid w:val="005B066F"/>
    <w:rsid w:val="005B0AB3"/>
    <w:rsid w:val="005B2168"/>
    <w:rsid w:val="005B29F1"/>
    <w:rsid w:val="005B3B49"/>
    <w:rsid w:val="005B56E6"/>
    <w:rsid w:val="005B7057"/>
    <w:rsid w:val="005B77AE"/>
    <w:rsid w:val="005B7D2E"/>
    <w:rsid w:val="005C1AAB"/>
    <w:rsid w:val="005C5708"/>
    <w:rsid w:val="005C5FA6"/>
    <w:rsid w:val="005C6437"/>
    <w:rsid w:val="005C6DA7"/>
    <w:rsid w:val="005C7658"/>
    <w:rsid w:val="005C7AE4"/>
    <w:rsid w:val="005D038A"/>
    <w:rsid w:val="005D135A"/>
    <w:rsid w:val="005D2671"/>
    <w:rsid w:val="005D39D1"/>
    <w:rsid w:val="005D3B1A"/>
    <w:rsid w:val="005D40D1"/>
    <w:rsid w:val="005D4AED"/>
    <w:rsid w:val="005D7CD9"/>
    <w:rsid w:val="005E0054"/>
    <w:rsid w:val="005E15CA"/>
    <w:rsid w:val="005E19E7"/>
    <w:rsid w:val="005E3C99"/>
    <w:rsid w:val="005E4E32"/>
    <w:rsid w:val="005E4F52"/>
    <w:rsid w:val="005E65A1"/>
    <w:rsid w:val="005E73D5"/>
    <w:rsid w:val="005F2A18"/>
    <w:rsid w:val="005F5A12"/>
    <w:rsid w:val="00600803"/>
    <w:rsid w:val="00600A62"/>
    <w:rsid w:val="00602247"/>
    <w:rsid w:val="00606776"/>
    <w:rsid w:val="00607BA5"/>
    <w:rsid w:val="00610549"/>
    <w:rsid w:val="00610EB5"/>
    <w:rsid w:val="00611634"/>
    <w:rsid w:val="00613E0C"/>
    <w:rsid w:val="006152B2"/>
    <w:rsid w:val="0061621F"/>
    <w:rsid w:val="00616F21"/>
    <w:rsid w:val="006204DD"/>
    <w:rsid w:val="00623974"/>
    <w:rsid w:val="00623EF1"/>
    <w:rsid w:val="0062724E"/>
    <w:rsid w:val="006272B5"/>
    <w:rsid w:val="0063003B"/>
    <w:rsid w:val="006305D1"/>
    <w:rsid w:val="0063341B"/>
    <w:rsid w:val="006340B6"/>
    <w:rsid w:val="0063634F"/>
    <w:rsid w:val="00640382"/>
    <w:rsid w:val="00641D08"/>
    <w:rsid w:val="006441CA"/>
    <w:rsid w:val="0064519B"/>
    <w:rsid w:val="00651EFF"/>
    <w:rsid w:val="00654154"/>
    <w:rsid w:val="00654B01"/>
    <w:rsid w:val="00654B77"/>
    <w:rsid w:val="00654D99"/>
    <w:rsid w:val="00655C5B"/>
    <w:rsid w:val="006565E5"/>
    <w:rsid w:val="00664CBE"/>
    <w:rsid w:val="00666492"/>
    <w:rsid w:val="006669CC"/>
    <w:rsid w:val="00666BB4"/>
    <w:rsid w:val="00666CC6"/>
    <w:rsid w:val="00667A28"/>
    <w:rsid w:val="00667F8B"/>
    <w:rsid w:val="00672F78"/>
    <w:rsid w:val="00674D19"/>
    <w:rsid w:val="00680F90"/>
    <w:rsid w:val="006813C2"/>
    <w:rsid w:val="006819DD"/>
    <w:rsid w:val="00681BEE"/>
    <w:rsid w:val="00683EFC"/>
    <w:rsid w:val="00687B3D"/>
    <w:rsid w:val="00690E34"/>
    <w:rsid w:val="00691316"/>
    <w:rsid w:val="0069134D"/>
    <w:rsid w:val="006937D8"/>
    <w:rsid w:val="006963EC"/>
    <w:rsid w:val="006966BD"/>
    <w:rsid w:val="006A1623"/>
    <w:rsid w:val="006A1631"/>
    <w:rsid w:val="006A4020"/>
    <w:rsid w:val="006A6443"/>
    <w:rsid w:val="006B25A1"/>
    <w:rsid w:val="006B313B"/>
    <w:rsid w:val="006B387E"/>
    <w:rsid w:val="006B6344"/>
    <w:rsid w:val="006C184F"/>
    <w:rsid w:val="006C2034"/>
    <w:rsid w:val="006C3B5C"/>
    <w:rsid w:val="006C45E6"/>
    <w:rsid w:val="006C53F7"/>
    <w:rsid w:val="006C6164"/>
    <w:rsid w:val="006C7834"/>
    <w:rsid w:val="006D0DFB"/>
    <w:rsid w:val="006D1305"/>
    <w:rsid w:val="006D2FF8"/>
    <w:rsid w:val="006D3BCE"/>
    <w:rsid w:val="006D3F52"/>
    <w:rsid w:val="006D4442"/>
    <w:rsid w:val="006D4742"/>
    <w:rsid w:val="006D58B8"/>
    <w:rsid w:val="006D63B7"/>
    <w:rsid w:val="006D64C2"/>
    <w:rsid w:val="006D6749"/>
    <w:rsid w:val="006D6CDA"/>
    <w:rsid w:val="006E0029"/>
    <w:rsid w:val="006E1253"/>
    <w:rsid w:val="006E23FC"/>
    <w:rsid w:val="006E32B4"/>
    <w:rsid w:val="006E34FD"/>
    <w:rsid w:val="006E4177"/>
    <w:rsid w:val="006E48AD"/>
    <w:rsid w:val="006E4A30"/>
    <w:rsid w:val="006E59DA"/>
    <w:rsid w:val="006F3526"/>
    <w:rsid w:val="006F56B2"/>
    <w:rsid w:val="006F5929"/>
    <w:rsid w:val="007000CB"/>
    <w:rsid w:val="00703C4B"/>
    <w:rsid w:val="00703D63"/>
    <w:rsid w:val="007054D9"/>
    <w:rsid w:val="00707001"/>
    <w:rsid w:val="007070F1"/>
    <w:rsid w:val="00707FD3"/>
    <w:rsid w:val="0071131E"/>
    <w:rsid w:val="00711F3A"/>
    <w:rsid w:val="00712394"/>
    <w:rsid w:val="00714033"/>
    <w:rsid w:val="007148C4"/>
    <w:rsid w:val="00714B62"/>
    <w:rsid w:val="007157F3"/>
    <w:rsid w:val="00715883"/>
    <w:rsid w:val="00716528"/>
    <w:rsid w:val="007208A4"/>
    <w:rsid w:val="007211A9"/>
    <w:rsid w:val="00721DD9"/>
    <w:rsid w:val="007220BE"/>
    <w:rsid w:val="007228F7"/>
    <w:rsid w:val="00723986"/>
    <w:rsid w:val="0072419F"/>
    <w:rsid w:val="007262DF"/>
    <w:rsid w:val="00726EC5"/>
    <w:rsid w:val="007306AE"/>
    <w:rsid w:val="00736DF9"/>
    <w:rsid w:val="007402EA"/>
    <w:rsid w:val="00741B8D"/>
    <w:rsid w:val="00742810"/>
    <w:rsid w:val="00747A0F"/>
    <w:rsid w:val="00747C88"/>
    <w:rsid w:val="00751983"/>
    <w:rsid w:val="00751BE9"/>
    <w:rsid w:val="0075255A"/>
    <w:rsid w:val="00753151"/>
    <w:rsid w:val="00754804"/>
    <w:rsid w:val="00756EC4"/>
    <w:rsid w:val="007611C0"/>
    <w:rsid w:val="007626CE"/>
    <w:rsid w:val="00762A49"/>
    <w:rsid w:val="00762C5D"/>
    <w:rsid w:val="00762CF4"/>
    <w:rsid w:val="00764407"/>
    <w:rsid w:val="007652C8"/>
    <w:rsid w:val="007660D0"/>
    <w:rsid w:val="0076619E"/>
    <w:rsid w:val="007727D0"/>
    <w:rsid w:val="007748E8"/>
    <w:rsid w:val="0077670A"/>
    <w:rsid w:val="007778DE"/>
    <w:rsid w:val="007779B9"/>
    <w:rsid w:val="00790E03"/>
    <w:rsid w:val="00792804"/>
    <w:rsid w:val="00792F54"/>
    <w:rsid w:val="00793DD4"/>
    <w:rsid w:val="00795230"/>
    <w:rsid w:val="00796AD5"/>
    <w:rsid w:val="007A245C"/>
    <w:rsid w:val="007A3474"/>
    <w:rsid w:val="007A3E9A"/>
    <w:rsid w:val="007A53D4"/>
    <w:rsid w:val="007A6BCE"/>
    <w:rsid w:val="007B0A26"/>
    <w:rsid w:val="007B163E"/>
    <w:rsid w:val="007B4941"/>
    <w:rsid w:val="007B4A2E"/>
    <w:rsid w:val="007C190C"/>
    <w:rsid w:val="007C202D"/>
    <w:rsid w:val="007C3E09"/>
    <w:rsid w:val="007C4458"/>
    <w:rsid w:val="007C4591"/>
    <w:rsid w:val="007C4669"/>
    <w:rsid w:val="007C6757"/>
    <w:rsid w:val="007C690B"/>
    <w:rsid w:val="007C6A0F"/>
    <w:rsid w:val="007D0BBE"/>
    <w:rsid w:val="007D1FEA"/>
    <w:rsid w:val="007D32D8"/>
    <w:rsid w:val="007D5132"/>
    <w:rsid w:val="007D6581"/>
    <w:rsid w:val="007D7809"/>
    <w:rsid w:val="007E1505"/>
    <w:rsid w:val="007E4C63"/>
    <w:rsid w:val="007E5B6A"/>
    <w:rsid w:val="007E738E"/>
    <w:rsid w:val="007F02A1"/>
    <w:rsid w:val="007F275E"/>
    <w:rsid w:val="007F3435"/>
    <w:rsid w:val="007F3907"/>
    <w:rsid w:val="007F45B4"/>
    <w:rsid w:val="007F613F"/>
    <w:rsid w:val="00802681"/>
    <w:rsid w:val="00802CCC"/>
    <w:rsid w:val="00806889"/>
    <w:rsid w:val="00806D7D"/>
    <w:rsid w:val="0080701E"/>
    <w:rsid w:val="0081014B"/>
    <w:rsid w:val="00811A15"/>
    <w:rsid w:val="00812EDE"/>
    <w:rsid w:val="00813424"/>
    <w:rsid w:val="00813524"/>
    <w:rsid w:val="00813DA5"/>
    <w:rsid w:val="008142BE"/>
    <w:rsid w:val="0081457C"/>
    <w:rsid w:val="00816B03"/>
    <w:rsid w:val="00817A24"/>
    <w:rsid w:val="00817DE6"/>
    <w:rsid w:val="00822171"/>
    <w:rsid w:val="008224CC"/>
    <w:rsid w:val="00822522"/>
    <w:rsid w:val="00822CB3"/>
    <w:rsid w:val="0082331D"/>
    <w:rsid w:val="00823BA0"/>
    <w:rsid w:val="008242D0"/>
    <w:rsid w:val="00825D9A"/>
    <w:rsid w:val="00825FC8"/>
    <w:rsid w:val="008277AA"/>
    <w:rsid w:val="0082798E"/>
    <w:rsid w:val="008301EA"/>
    <w:rsid w:val="00831A89"/>
    <w:rsid w:val="00833DE5"/>
    <w:rsid w:val="008373FE"/>
    <w:rsid w:val="00837B0F"/>
    <w:rsid w:val="0084276D"/>
    <w:rsid w:val="00842E7C"/>
    <w:rsid w:val="00844AB8"/>
    <w:rsid w:val="008457F9"/>
    <w:rsid w:val="00847527"/>
    <w:rsid w:val="00851650"/>
    <w:rsid w:val="00852943"/>
    <w:rsid w:val="0085572D"/>
    <w:rsid w:val="008612EB"/>
    <w:rsid w:val="00861A39"/>
    <w:rsid w:val="00863AF1"/>
    <w:rsid w:val="008653CA"/>
    <w:rsid w:val="00870B1C"/>
    <w:rsid w:val="0087119E"/>
    <w:rsid w:val="008742DD"/>
    <w:rsid w:val="0087436F"/>
    <w:rsid w:val="008767BB"/>
    <w:rsid w:val="008768F4"/>
    <w:rsid w:val="008776AA"/>
    <w:rsid w:val="00881ED5"/>
    <w:rsid w:val="00882521"/>
    <w:rsid w:val="008909F0"/>
    <w:rsid w:val="00893A1C"/>
    <w:rsid w:val="00896284"/>
    <w:rsid w:val="00896999"/>
    <w:rsid w:val="00896D7F"/>
    <w:rsid w:val="0089759B"/>
    <w:rsid w:val="00897D47"/>
    <w:rsid w:val="008A15FB"/>
    <w:rsid w:val="008A1DA0"/>
    <w:rsid w:val="008A4914"/>
    <w:rsid w:val="008A5352"/>
    <w:rsid w:val="008B0FA4"/>
    <w:rsid w:val="008B188C"/>
    <w:rsid w:val="008B37CF"/>
    <w:rsid w:val="008B383C"/>
    <w:rsid w:val="008B3B26"/>
    <w:rsid w:val="008B4331"/>
    <w:rsid w:val="008B4917"/>
    <w:rsid w:val="008B585B"/>
    <w:rsid w:val="008B7C6C"/>
    <w:rsid w:val="008C0329"/>
    <w:rsid w:val="008C09FA"/>
    <w:rsid w:val="008C0ECB"/>
    <w:rsid w:val="008C56B1"/>
    <w:rsid w:val="008C6847"/>
    <w:rsid w:val="008D0341"/>
    <w:rsid w:val="008D0964"/>
    <w:rsid w:val="008D0DAC"/>
    <w:rsid w:val="008D0E9A"/>
    <w:rsid w:val="008D171F"/>
    <w:rsid w:val="008D3428"/>
    <w:rsid w:val="008D622B"/>
    <w:rsid w:val="008D6543"/>
    <w:rsid w:val="008D66CD"/>
    <w:rsid w:val="008D6931"/>
    <w:rsid w:val="008D6A29"/>
    <w:rsid w:val="008D6D0C"/>
    <w:rsid w:val="008D6D7F"/>
    <w:rsid w:val="008E16C0"/>
    <w:rsid w:val="008E2E8E"/>
    <w:rsid w:val="008E4E64"/>
    <w:rsid w:val="008F0754"/>
    <w:rsid w:val="008F1BB1"/>
    <w:rsid w:val="008F1D07"/>
    <w:rsid w:val="008F282C"/>
    <w:rsid w:val="008F2BD1"/>
    <w:rsid w:val="008F542A"/>
    <w:rsid w:val="008F55EE"/>
    <w:rsid w:val="009009EB"/>
    <w:rsid w:val="009012B8"/>
    <w:rsid w:val="0090469F"/>
    <w:rsid w:val="00905AB6"/>
    <w:rsid w:val="00906493"/>
    <w:rsid w:val="0091405C"/>
    <w:rsid w:val="00914132"/>
    <w:rsid w:val="0091647E"/>
    <w:rsid w:val="00917ECA"/>
    <w:rsid w:val="00923801"/>
    <w:rsid w:val="00924CE0"/>
    <w:rsid w:val="0092599E"/>
    <w:rsid w:val="009301E7"/>
    <w:rsid w:val="00930404"/>
    <w:rsid w:val="00931733"/>
    <w:rsid w:val="00932358"/>
    <w:rsid w:val="0093458B"/>
    <w:rsid w:val="00934E5E"/>
    <w:rsid w:val="009350FD"/>
    <w:rsid w:val="009355D2"/>
    <w:rsid w:val="009356F9"/>
    <w:rsid w:val="0093572C"/>
    <w:rsid w:val="0093607F"/>
    <w:rsid w:val="00936B77"/>
    <w:rsid w:val="00937EF9"/>
    <w:rsid w:val="00941DF0"/>
    <w:rsid w:val="00943D4A"/>
    <w:rsid w:val="009508B3"/>
    <w:rsid w:val="00952082"/>
    <w:rsid w:val="00955E7A"/>
    <w:rsid w:val="00960886"/>
    <w:rsid w:val="00962726"/>
    <w:rsid w:val="00962CC7"/>
    <w:rsid w:val="00962F46"/>
    <w:rsid w:val="00965BCE"/>
    <w:rsid w:val="00966E34"/>
    <w:rsid w:val="00967AEC"/>
    <w:rsid w:val="00974056"/>
    <w:rsid w:val="0097590F"/>
    <w:rsid w:val="0097658E"/>
    <w:rsid w:val="00976C93"/>
    <w:rsid w:val="00977956"/>
    <w:rsid w:val="00984876"/>
    <w:rsid w:val="009866EF"/>
    <w:rsid w:val="00986C71"/>
    <w:rsid w:val="00986F69"/>
    <w:rsid w:val="00987BEA"/>
    <w:rsid w:val="00992C67"/>
    <w:rsid w:val="0099330A"/>
    <w:rsid w:val="00993464"/>
    <w:rsid w:val="009934BD"/>
    <w:rsid w:val="00994065"/>
    <w:rsid w:val="00996BDD"/>
    <w:rsid w:val="009A080F"/>
    <w:rsid w:val="009A1AB0"/>
    <w:rsid w:val="009A30B7"/>
    <w:rsid w:val="009A378C"/>
    <w:rsid w:val="009A5030"/>
    <w:rsid w:val="009A68AE"/>
    <w:rsid w:val="009A706F"/>
    <w:rsid w:val="009A7B10"/>
    <w:rsid w:val="009B01C4"/>
    <w:rsid w:val="009B030B"/>
    <w:rsid w:val="009B0BFF"/>
    <w:rsid w:val="009B1378"/>
    <w:rsid w:val="009B31C8"/>
    <w:rsid w:val="009B455E"/>
    <w:rsid w:val="009B4D37"/>
    <w:rsid w:val="009B5FED"/>
    <w:rsid w:val="009B66D4"/>
    <w:rsid w:val="009B6F6B"/>
    <w:rsid w:val="009B799D"/>
    <w:rsid w:val="009C1B35"/>
    <w:rsid w:val="009C2464"/>
    <w:rsid w:val="009C39DF"/>
    <w:rsid w:val="009C603F"/>
    <w:rsid w:val="009C6507"/>
    <w:rsid w:val="009C7155"/>
    <w:rsid w:val="009D0638"/>
    <w:rsid w:val="009D1399"/>
    <w:rsid w:val="009D257B"/>
    <w:rsid w:val="009D27A0"/>
    <w:rsid w:val="009D508D"/>
    <w:rsid w:val="009D53FD"/>
    <w:rsid w:val="009D66A8"/>
    <w:rsid w:val="009E228C"/>
    <w:rsid w:val="009E281B"/>
    <w:rsid w:val="009E2F0F"/>
    <w:rsid w:val="009E3791"/>
    <w:rsid w:val="009E4BEB"/>
    <w:rsid w:val="009E5A6B"/>
    <w:rsid w:val="009E7F1E"/>
    <w:rsid w:val="009F1477"/>
    <w:rsid w:val="009F2719"/>
    <w:rsid w:val="009F3069"/>
    <w:rsid w:val="009F3BE2"/>
    <w:rsid w:val="009F3C63"/>
    <w:rsid w:val="009F606B"/>
    <w:rsid w:val="009F7311"/>
    <w:rsid w:val="00A00DF2"/>
    <w:rsid w:val="00A01498"/>
    <w:rsid w:val="00A01A96"/>
    <w:rsid w:val="00A027F5"/>
    <w:rsid w:val="00A04171"/>
    <w:rsid w:val="00A05FC7"/>
    <w:rsid w:val="00A07BEA"/>
    <w:rsid w:val="00A07C0B"/>
    <w:rsid w:val="00A228B0"/>
    <w:rsid w:val="00A2373A"/>
    <w:rsid w:val="00A24150"/>
    <w:rsid w:val="00A27212"/>
    <w:rsid w:val="00A305E4"/>
    <w:rsid w:val="00A336E2"/>
    <w:rsid w:val="00A34B2C"/>
    <w:rsid w:val="00A36A6B"/>
    <w:rsid w:val="00A40E83"/>
    <w:rsid w:val="00A412FF"/>
    <w:rsid w:val="00A42C27"/>
    <w:rsid w:val="00A450CA"/>
    <w:rsid w:val="00A50AB1"/>
    <w:rsid w:val="00A51AAE"/>
    <w:rsid w:val="00A53486"/>
    <w:rsid w:val="00A5411A"/>
    <w:rsid w:val="00A54609"/>
    <w:rsid w:val="00A56DCF"/>
    <w:rsid w:val="00A57847"/>
    <w:rsid w:val="00A604B7"/>
    <w:rsid w:val="00A61EC7"/>
    <w:rsid w:val="00A62565"/>
    <w:rsid w:val="00A62AFC"/>
    <w:rsid w:val="00A650D2"/>
    <w:rsid w:val="00A65CE8"/>
    <w:rsid w:val="00A67A03"/>
    <w:rsid w:val="00A708CE"/>
    <w:rsid w:val="00A71A66"/>
    <w:rsid w:val="00A7259D"/>
    <w:rsid w:val="00A736DB"/>
    <w:rsid w:val="00A743CA"/>
    <w:rsid w:val="00A74939"/>
    <w:rsid w:val="00A74A49"/>
    <w:rsid w:val="00A757D8"/>
    <w:rsid w:val="00A757F9"/>
    <w:rsid w:val="00A76FFF"/>
    <w:rsid w:val="00A802BE"/>
    <w:rsid w:val="00A826E7"/>
    <w:rsid w:val="00A915C0"/>
    <w:rsid w:val="00A91B6B"/>
    <w:rsid w:val="00A943BF"/>
    <w:rsid w:val="00A94866"/>
    <w:rsid w:val="00A95102"/>
    <w:rsid w:val="00A97E04"/>
    <w:rsid w:val="00AA23FC"/>
    <w:rsid w:val="00AA3409"/>
    <w:rsid w:val="00AA4D72"/>
    <w:rsid w:val="00AA5D3E"/>
    <w:rsid w:val="00AA7AC7"/>
    <w:rsid w:val="00AB02A6"/>
    <w:rsid w:val="00AB2598"/>
    <w:rsid w:val="00AB2880"/>
    <w:rsid w:val="00AB7D2A"/>
    <w:rsid w:val="00AB7DD3"/>
    <w:rsid w:val="00AB7E34"/>
    <w:rsid w:val="00AB7EE8"/>
    <w:rsid w:val="00AC2C21"/>
    <w:rsid w:val="00AC36E1"/>
    <w:rsid w:val="00AC4698"/>
    <w:rsid w:val="00AC684A"/>
    <w:rsid w:val="00AD0D61"/>
    <w:rsid w:val="00AD1337"/>
    <w:rsid w:val="00AD19C6"/>
    <w:rsid w:val="00AD1E92"/>
    <w:rsid w:val="00AD1F92"/>
    <w:rsid w:val="00AD25A3"/>
    <w:rsid w:val="00AD34A7"/>
    <w:rsid w:val="00AD39AF"/>
    <w:rsid w:val="00AD4C5F"/>
    <w:rsid w:val="00AD56F0"/>
    <w:rsid w:val="00AD58CD"/>
    <w:rsid w:val="00AD7EEB"/>
    <w:rsid w:val="00AE050C"/>
    <w:rsid w:val="00AE0C7F"/>
    <w:rsid w:val="00AE28BD"/>
    <w:rsid w:val="00AE29E6"/>
    <w:rsid w:val="00AE30CE"/>
    <w:rsid w:val="00AE4945"/>
    <w:rsid w:val="00AE5496"/>
    <w:rsid w:val="00AE5ABE"/>
    <w:rsid w:val="00AE637D"/>
    <w:rsid w:val="00AE6777"/>
    <w:rsid w:val="00AE7BB6"/>
    <w:rsid w:val="00AF026C"/>
    <w:rsid w:val="00AF12E1"/>
    <w:rsid w:val="00AF1F58"/>
    <w:rsid w:val="00AF25FF"/>
    <w:rsid w:val="00AF3CBA"/>
    <w:rsid w:val="00AF3CE4"/>
    <w:rsid w:val="00AF5A15"/>
    <w:rsid w:val="00AF69A2"/>
    <w:rsid w:val="00AF7094"/>
    <w:rsid w:val="00B0245D"/>
    <w:rsid w:val="00B040C7"/>
    <w:rsid w:val="00B061D1"/>
    <w:rsid w:val="00B07C43"/>
    <w:rsid w:val="00B101DB"/>
    <w:rsid w:val="00B1152A"/>
    <w:rsid w:val="00B148B7"/>
    <w:rsid w:val="00B16681"/>
    <w:rsid w:val="00B227B5"/>
    <w:rsid w:val="00B227F0"/>
    <w:rsid w:val="00B22CFC"/>
    <w:rsid w:val="00B2372A"/>
    <w:rsid w:val="00B2394C"/>
    <w:rsid w:val="00B24A57"/>
    <w:rsid w:val="00B2537A"/>
    <w:rsid w:val="00B258C1"/>
    <w:rsid w:val="00B31A8D"/>
    <w:rsid w:val="00B34278"/>
    <w:rsid w:val="00B3432F"/>
    <w:rsid w:val="00B34A2F"/>
    <w:rsid w:val="00B350C1"/>
    <w:rsid w:val="00B35A05"/>
    <w:rsid w:val="00B37A7A"/>
    <w:rsid w:val="00B409F8"/>
    <w:rsid w:val="00B42B6A"/>
    <w:rsid w:val="00B43C0B"/>
    <w:rsid w:val="00B43D58"/>
    <w:rsid w:val="00B4682E"/>
    <w:rsid w:val="00B51775"/>
    <w:rsid w:val="00B51E56"/>
    <w:rsid w:val="00B54937"/>
    <w:rsid w:val="00B553E9"/>
    <w:rsid w:val="00B557A7"/>
    <w:rsid w:val="00B5776E"/>
    <w:rsid w:val="00B609C3"/>
    <w:rsid w:val="00B6128E"/>
    <w:rsid w:val="00B71018"/>
    <w:rsid w:val="00B71741"/>
    <w:rsid w:val="00B73310"/>
    <w:rsid w:val="00B811EE"/>
    <w:rsid w:val="00B829E4"/>
    <w:rsid w:val="00B83FFA"/>
    <w:rsid w:val="00B842F9"/>
    <w:rsid w:val="00B854F1"/>
    <w:rsid w:val="00B9002F"/>
    <w:rsid w:val="00B9052E"/>
    <w:rsid w:val="00B91A9D"/>
    <w:rsid w:val="00B93317"/>
    <w:rsid w:val="00B9367D"/>
    <w:rsid w:val="00B9395E"/>
    <w:rsid w:val="00B9428D"/>
    <w:rsid w:val="00B9533E"/>
    <w:rsid w:val="00B95648"/>
    <w:rsid w:val="00B956B1"/>
    <w:rsid w:val="00B97E78"/>
    <w:rsid w:val="00BA2A4B"/>
    <w:rsid w:val="00BA2DD9"/>
    <w:rsid w:val="00BA3A06"/>
    <w:rsid w:val="00BA4878"/>
    <w:rsid w:val="00BA6FA1"/>
    <w:rsid w:val="00BA734A"/>
    <w:rsid w:val="00BA7CA9"/>
    <w:rsid w:val="00BB35BD"/>
    <w:rsid w:val="00BB5D75"/>
    <w:rsid w:val="00BC0501"/>
    <w:rsid w:val="00BC1941"/>
    <w:rsid w:val="00BC2AFC"/>
    <w:rsid w:val="00BC6473"/>
    <w:rsid w:val="00BC6948"/>
    <w:rsid w:val="00BD0CDC"/>
    <w:rsid w:val="00BD2B2D"/>
    <w:rsid w:val="00BD4CBE"/>
    <w:rsid w:val="00BD54D6"/>
    <w:rsid w:val="00BE0435"/>
    <w:rsid w:val="00BE30B8"/>
    <w:rsid w:val="00BE408B"/>
    <w:rsid w:val="00BE40FF"/>
    <w:rsid w:val="00BE464C"/>
    <w:rsid w:val="00BE653F"/>
    <w:rsid w:val="00BE6CE4"/>
    <w:rsid w:val="00BE79A0"/>
    <w:rsid w:val="00BF2BFA"/>
    <w:rsid w:val="00BF3654"/>
    <w:rsid w:val="00BF471B"/>
    <w:rsid w:val="00BF743D"/>
    <w:rsid w:val="00BF7B64"/>
    <w:rsid w:val="00C004DE"/>
    <w:rsid w:val="00C01600"/>
    <w:rsid w:val="00C016A1"/>
    <w:rsid w:val="00C07D12"/>
    <w:rsid w:val="00C113DE"/>
    <w:rsid w:val="00C14CD8"/>
    <w:rsid w:val="00C172F1"/>
    <w:rsid w:val="00C174EE"/>
    <w:rsid w:val="00C17C00"/>
    <w:rsid w:val="00C215D4"/>
    <w:rsid w:val="00C23096"/>
    <w:rsid w:val="00C23824"/>
    <w:rsid w:val="00C27FA4"/>
    <w:rsid w:val="00C31321"/>
    <w:rsid w:val="00C31F93"/>
    <w:rsid w:val="00C32595"/>
    <w:rsid w:val="00C32F92"/>
    <w:rsid w:val="00C330CE"/>
    <w:rsid w:val="00C348DA"/>
    <w:rsid w:val="00C370C1"/>
    <w:rsid w:val="00C37114"/>
    <w:rsid w:val="00C404DF"/>
    <w:rsid w:val="00C40830"/>
    <w:rsid w:val="00C4137A"/>
    <w:rsid w:val="00C41DD7"/>
    <w:rsid w:val="00C42D71"/>
    <w:rsid w:val="00C430EA"/>
    <w:rsid w:val="00C439D4"/>
    <w:rsid w:val="00C4420C"/>
    <w:rsid w:val="00C44D31"/>
    <w:rsid w:val="00C4526E"/>
    <w:rsid w:val="00C47806"/>
    <w:rsid w:val="00C5196C"/>
    <w:rsid w:val="00C533CF"/>
    <w:rsid w:val="00C53726"/>
    <w:rsid w:val="00C53F8B"/>
    <w:rsid w:val="00C5462E"/>
    <w:rsid w:val="00C55D8E"/>
    <w:rsid w:val="00C600D7"/>
    <w:rsid w:val="00C62F3F"/>
    <w:rsid w:val="00C63B8C"/>
    <w:rsid w:val="00C66DDE"/>
    <w:rsid w:val="00C72B30"/>
    <w:rsid w:val="00C742FD"/>
    <w:rsid w:val="00C85464"/>
    <w:rsid w:val="00C86F2D"/>
    <w:rsid w:val="00C90BE0"/>
    <w:rsid w:val="00C91730"/>
    <w:rsid w:val="00C920EE"/>
    <w:rsid w:val="00C92949"/>
    <w:rsid w:val="00C94EC5"/>
    <w:rsid w:val="00C95113"/>
    <w:rsid w:val="00C9548C"/>
    <w:rsid w:val="00C95784"/>
    <w:rsid w:val="00C95BB2"/>
    <w:rsid w:val="00CA3297"/>
    <w:rsid w:val="00CA596C"/>
    <w:rsid w:val="00CA7B01"/>
    <w:rsid w:val="00CB3D6C"/>
    <w:rsid w:val="00CB67ED"/>
    <w:rsid w:val="00CB6964"/>
    <w:rsid w:val="00CB6E3F"/>
    <w:rsid w:val="00CB75C6"/>
    <w:rsid w:val="00CB7DB7"/>
    <w:rsid w:val="00CC0A19"/>
    <w:rsid w:val="00CC0CB8"/>
    <w:rsid w:val="00CC0D83"/>
    <w:rsid w:val="00CC1A0A"/>
    <w:rsid w:val="00CC70B9"/>
    <w:rsid w:val="00CC7226"/>
    <w:rsid w:val="00CD4B16"/>
    <w:rsid w:val="00CD739E"/>
    <w:rsid w:val="00CE01E3"/>
    <w:rsid w:val="00CE06D8"/>
    <w:rsid w:val="00CE3AD2"/>
    <w:rsid w:val="00CE4DE4"/>
    <w:rsid w:val="00CE5C37"/>
    <w:rsid w:val="00CE6032"/>
    <w:rsid w:val="00CE6849"/>
    <w:rsid w:val="00CF0C69"/>
    <w:rsid w:val="00CF1573"/>
    <w:rsid w:val="00CF1A50"/>
    <w:rsid w:val="00CF31B1"/>
    <w:rsid w:val="00CF3CCF"/>
    <w:rsid w:val="00CF5912"/>
    <w:rsid w:val="00CF6A78"/>
    <w:rsid w:val="00CF7615"/>
    <w:rsid w:val="00D0091F"/>
    <w:rsid w:val="00D02216"/>
    <w:rsid w:val="00D02B30"/>
    <w:rsid w:val="00D03A1D"/>
    <w:rsid w:val="00D04211"/>
    <w:rsid w:val="00D04275"/>
    <w:rsid w:val="00D103F1"/>
    <w:rsid w:val="00D10C36"/>
    <w:rsid w:val="00D126DB"/>
    <w:rsid w:val="00D12B20"/>
    <w:rsid w:val="00D14D22"/>
    <w:rsid w:val="00D14F2C"/>
    <w:rsid w:val="00D158F6"/>
    <w:rsid w:val="00D15BC4"/>
    <w:rsid w:val="00D15F64"/>
    <w:rsid w:val="00D166E0"/>
    <w:rsid w:val="00D17BB0"/>
    <w:rsid w:val="00D206D1"/>
    <w:rsid w:val="00D21CCA"/>
    <w:rsid w:val="00D22910"/>
    <w:rsid w:val="00D22FA2"/>
    <w:rsid w:val="00D2368A"/>
    <w:rsid w:val="00D26234"/>
    <w:rsid w:val="00D271D7"/>
    <w:rsid w:val="00D27DC3"/>
    <w:rsid w:val="00D311ED"/>
    <w:rsid w:val="00D33D13"/>
    <w:rsid w:val="00D368AF"/>
    <w:rsid w:val="00D3705C"/>
    <w:rsid w:val="00D41FA2"/>
    <w:rsid w:val="00D42BDF"/>
    <w:rsid w:val="00D42FBD"/>
    <w:rsid w:val="00D442C2"/>
    <w:rsid w:val="00D445B7"/>
    <w:rsid w:val="00D45C98"/>
    <w:rsid w:val="00D46F04"/>
    <w:rsid w:val="00D50B39"/>
    <w:rsid w:val="00D50F8B"/>
    <w:rsid w:val="00D5175B"/>
    <w:rsid w:val="00D518E5"/>
    <w:rsid w:val="00D51C3B"/>
    <w:rsid w:val="00D52394"/>
    <w:rsid w:val="00D53FCD"/>
    <w:rsid w:val="00D557C9"/>
    <w:rsid w:val="00D55D1E"/>
    <w:rsid w:val="00D567BB"/>
    <w:rsid w:val="00D56D55"/>
    <w:rsid w:val="00D607E3"/>
    <w:rsid w:val="00D62457"/>
    <w:rsid w:val="00D64EAF"/>
    <w:rsid w:val="00D64F61"/>
    <w:rsid w:val="00D65CD6"/>
    <w:rsid w:val="00D65D5D"/>
    <w:rsid w:val="00D679BA"/>
    <w:rsid w:val="00D70521"/>
    <w:rsid w:val="00D71F0C"/>
    <w:rsid w:val="00D7264E"/>
    <w:rsid w:val="00D73194"/>
    <w:rsid w:val="00D73A05"/>
    <w:rsid w:val="00D75422"/>
    <w:rsid w:val="00D76C42"/>
    <w:rsid w:val="00D803B7"/>
    <w:rsid w:val="00D81C0F"/>
    <w:rsid w:val="00D832C5"/>
    <w:rsid w:val="00D839FF"/>
    <w:rsid w:val="00D84A14"/>
    <w:rsid w:val="00D91931"/>
    <w:rsid w:val="00D94192"/>
    <w:rsid w:val="00D94715"/>
    <w:rsid w:val="00D97113"/>
    <w:rsid w:val="00DA153F"/>
    <w:rsid w:val="00DA173D"/>
    <w:rsid w:val="00DA363B"/>
    <w:rsid w:val="00DA3A14"/>
    <w:rsid w:val="00DA4123"/>
    <w:rsid w:val="00DA64EC"/>
    <w:rsid w:val="00DA7A76"/>
    <w:rsid w:val="00DB0149"/>
    <w:rsid w:val="00DB26E0"/>
    <w:rsid w:val="00DB2C39"/>
    <w:rsid w:val="00DB2CAD"/>
    <w:rsid w:val="00DB4B9F"/>
    <w:rsid w:val="00DB4D23"/>
    <w:rsid w:val="00DB4EDA"/>
    <w:rsid w:val="00DB53D9"/>
    <w:rsid w:val="00DB5604"/>
    <w:rsid w:val="00DB7367"/>
    <w:rsid w:val="00DC4195"/>
    <w:rsid w:val="00DC4748"/>
    <w:rsid w:val="00DC5B03"/>
    <w:rsid w:val="00DC5EE6"/>
    <w:rsid w:val="00DC7E1C"/>
    <w:rsid w:val="00DD2190"/>
    <w:rsid w:val="00DD2578"/>
    <w:rsid w:val="00DD310D"/>
    <w:rsid w:val="00DD5365"/>
    <w:rsid w:val="00DD590E"/>
    <w:rsid w:val="00DE0602"/>
    <w:rsid w:val="00DE14C4"/>
    <w:rsid w:val="00DE283E"/>
    <w:rsid w:val="00DE3C6B"/>
    <w:rsid w:val="00DE4329"/>
    <w:rsid w:val="00DE64FA"/>
    <w:rsid w:val="00DE6F60"/>
    <w:rsid w:val="00DF1098"/>
    <w:rsid w:val="00DF2239"/>
    <w:rsid w:val="00DF31A1"/>
    <w:rsid w:val="00DF36D7"/>
    <w:rsid w:val="00DF7706"/>
    <w:rsid w:val="00E001AA"/>
    <w:rsid w:val="00E00846"/>
    <w:rsid w:val="00E06133"/>
    <w:rsid w:val="00E073C5"/>
    <w:rsid w:val="00E07887"/>
    <w:rsid w:val="00E128DA"/>
    <w:rsid w:val="00E16604"/>
    <w:rsid w:val="00E16EC7"/>
    <w:rsid w:val="00E20C84"/>
    <w:rsid w:val="00E21938"/>
    <w:rsid w:val="00E23863"/>
    <w:rsid w:val="00E24EC6"/>
    <w:rsid w:val="00E266F2"/>
    <w:rsid w:val="00E27F56"/>
    <w:rsid w:val="00E31186"/>
    <w:rsid w:val="00E347AF"/>
    <w:rsid w:val="00E35ED3"/>
    <w:rsid w:val="00E40CF8"/>
    <w:rsid w:val="00E4147C"/>
    <w:rsid w:val="00E42517"/>
    <w:rsid w:val="00E42EF2"/>
    <w:rsid w:val="00E4311B"/>
    <w:rsid w:val="00E44A90"/>
    <w:rsid w:val="00E4519C"/>
    <w:rsid w:val="00E50136"/>
    <w:rsid w:val="00E5062E"/>
    <w:rsid w:val="00E51D96"/>
    <w:rsid w:val="00E52186"/>
    <w:rsid w:val="00E52423"/>
    <w:rsid w:val="00E54627"/>
    <w:rsid w:val="00E56E3E"/>
    <w:rsid w:val="00E60874"/>
    <w:rsid w:val="00E61081"/>
    <w:rsid w:val="00E61AB6"/>
    <w:rsid w:val="00E630BE"/>
    <w:rsid w:val="00E63371"/>
    <w:rsid w:val="00E6584F"/>
    <w:rsid w:val="00E65F4E"/>
    <w:rsid w:val="00E72FE7"/>
    <w:rsid w:val="00E74265"/>
    <w:rsid w:val="00E771DF"/>
    <w:rsid w:val="00E80823"/>
    <w:rsid w:val="00E823C4"/>
    <w:rsid w:val="00E8275B"/>
    <w:rsid w:val="00E83464"/>
    <w:rsid w:val="00E83833"/>
    <w:rsid w:val="00E83DA2"/>
    <w:rsid w:val="00E84B59"/>
    <w:rsid w:val="00E85ED3"/>
    <w:rsid w:val="00E87276"/>
    <w:rsid w:val="00E946A5"/>
    <w:rsid w:val="00E95CB2"/>
    <w:rsid w:val="00E95FDF"/>
    <w:rsid w:val="00E9617F"/>
    <w:rsid w:val="00EA25ED"/>
    <w:rsid w:val="00EA26DA"/>
    <w:rsid w:val="00EA38DC"/>
    <w:rsid w:val="00EA5DEE"/>
    <w:rsid w:val="00EA6472"/>
    <w:rsid w:val="00EB0851"/>
    <w:rsid w:val="00EB195A"/>
    <w:rsid w:val="00EB3043"/>
    <w:rsid w:val="00EB4B8E"/>
    <w:rsid w:val="00EB51CD"/>
    <w:rsid w:val="00EB693B"/>
    <w:rsid w:val="00EB6DCA"/>
    <w:rsid w:val="00EC05D7"/>
    <w:rsid w:val="00EC181C"/>
    <w:rsid w:val="00EC25BF"/>
    <w:rsid w:val="00EC33B2"/>
    <w:rsid w:val="00EC4692"/>
    <w:rsid w:val="00EC6129"/>
    <w:rsid w:val="00EC61FF"/>
    <w:rsid w:val="00ED091C"/>
    <w:rsid w:val="00ED1F8C"/>
    <w:rsid w:val="00ED2D90"/>
    <w:rsid w:val="00ED4B71"/>
    <w:rsid w:val="00ED6043"/>
    <w:rsid w:val="00ED7D21"/>
    <w:rsid w:val="00EE064F"/>
    <w:rsid w:val="00EE118B"/>
    <w:rsid w:val="00EE11C7"/>
    <w:rsid w:val="00EE1BAA"/>
    <w:rsid w:val="00EE48F2"/>
    <w:rsid w:val="00EE6CCE"/>
    <w:rsid w:val="00EE7121"/>
    <w:rsid w:val="00EE7BC9"/>
    <w:rsid w:val="00EE7E0D"/>
    <w:rsid w:val="00EF1B52"/>
    <w:rsid w:val="00EF79BA"/>
    <w:rsid w:val="00F01813"/>
    <w:rsid w:val="00F050C7"/>
    <w:rsid w:val="00F058AD"/>
    <w:rsid w:val="00F06DC2"/>
    <w:rsid w:val="00F07268"/>
    <w:rsid w:val="00F12368"/>
    <w:rsid w:val="00F125CA"/>
    <w:rsid w:val="00F13661"/>
    <w:rsid w:val="00F1404E"/>
    <w:rsid w:val="00F158E9"/>
    <w:rsid w:val="00F17B53"/>
    <w:rsid w:val="00F2004A"/>
    <w:rsid w:val="00F20F59"/>
    <w:rsid w:val="00F21ABF"/>
    <w:rsid w:val="00F24162"/>
    <w:rsid w:val="00F264AE"/>
    <w:rsid w:val="00F270A8"/>
    <w:rsid w:val="00F270D5"/>
    <w:rsid w:val="00F30E07"/>
    <w:rsid w:val="00F31B8F"/>
    <w:rsid w:val="00F31C0C"/>
    <w:rsid w:val="00F40799"/>
    <w:rsid w:val="00F41E0D"/>
    <w:rsid w:val="00F42067"/>
    <w:rsid w:val="00F42911"/>
    <w:rsid w:val="00F42C34"/>
    <w:rsid w:val="00F445DA"/>
    <w:rsid w:val="00F46B95"/>
    <w:rsid w:val="00F473CA"/>
    <w:rsid w:val="00F47425"/>
    <w:rsid w:val="00F50D13"/>
    <w:rsid w:val="00F50F58"/>
    <w:rsid w:val="00F5301C"/>
    <w:rsid w:val="00F535B3"/>
    <w:rsid w:val="00F53EA0"/>
    <w:rsid w:val="00F544C0"/>
    <w:rsid w:val="00F54724"/>
    <w:rsid w:val="00F55BDA"/>
    <w:rsid w:val="00F66759"/>
    <w:rsid w:val="00F67648"/>
    <w:rsid w:val="00F70A69"/>
    <w:rsid w:val="00F71402"/>
    <w:rsid w:val="00F71406"/>
    <w:rsid w:val="00F746ED"/>
    <w:rsid w:val="00F75603"/>
    <w:rsid w:val="00F75CE3"/>
    <w:rsid w:val="00F77F7E"/>
    <w:rsid w:val="00F8067D"/>
    <w:rsid w:val="00F815F5"/>
    <w:rsid w:val="00F829F3"/>
    <w:rsid w:val="00F82AD9"/>
    <w:rsid w:val="00F85F8E"/>
    <w:rsid w:val="00F87CFD"/>
    <w:rsid w:val="00F9127D"/>
    <w:rsid w:val="00F95493"/>
    <w:rsid w:val="00F967E1"/>
    <w:rsid w:val="00FA1D97"/>
    <w:rsid w:val="00FA1DD6"/>
    <w:rsid w:val="00FA4CFC"/>
    <w:rsid w:val="00FA548D"/>
    <w:rsid w:val="00FA58D0"/>
    <w:rsid w:val="00FA6B60"/>
    <w:rsid w:val="00FB038F"/>
    <w:rsid w:val="00FB2169"/>
    <w:rsid w:val="00FB580B"/>
    <w:rsid w:val="00FB6675"/>
    <w:rsid w:val="00FB754A"/>
    <w:rsid w:val="00FB7AC3"/>
    <w:rsid w:val="00FC0297"/>
    <w:rsid w:val="00FC0FF1"/>
    <w:rsid w:val="00FC227E"/>
    <w:rsid w:val="00FC36BF"/>
    <w:rsid w:val="00FC5F54"/>
    <w:rsid w:val="00FD01A9"/>
    <w:rsid w:val="00FD0C67"/>
    <w:rsid w:val="00FD16C2"/>
    <w:rsid w:val="00FD2299"/>
    <w:rsid w:val="00FD2902"/>
    <w:rsid w:val="00FD37C4"/>
    <w:rsid w:val="00FD488F"/>
    <w:rsid w:val="00FE2884"/>
    <w:rsid w:val="00FE565D"/>
    <w:rsid w:val="00FE6747"/>
    <w:rsid w:val="00FE736F"/>
    <w:rsid w:val="00FE7A57"/>
    <w:rsid w:val="00FF203E"/>
    <w:rsid w:val="00FF4395"/>
    <w:rsid w:val="00FF44A6"/>
    <w:rsid w:val="00FF480F"/>
    <w:rsid w:val="00FF48A5"/>
    <w:rsid w:val="0113642F"/>
    <w:rsid w:val="015E3EB3"/>
    <w:rsid w:val="01F433DD"/>
    <w:rsid w:val="01FF0A2F"/>
    <w:rsid w:val="02FE4DB6"/>
    <w:rsid w:val="03054235"/>
    <w:rsid w:val="03200AD4"/>
    <w:rsid w:val="03870BF5"/>
    <w:rsid w:val="039C05EE"/>
    <w:rsid w:val="03F967FB"/>
    <w:rsid w:val="042A209D"/>
    <w:rsid w:val="04794B64"/>
    <w:rsid w:val="047D1CF1"/>
    <w:rsid w:val="047F168C"/>
    <w:rsid w:val="04C6798B"/>
    <w:rsid w:val="052232F1"/>
    <w:rsid w:val="053770FC"/>
    <w:rsid w:val="053A5576"/>
    <w:rsid w:val="05533823"/>
    <w:rsid w:val="05727B6C"/>
    <w:rsid w:val="05A66531"/>
    <w:rsid w:val="06077F06"/>
    <w:rsid w:val="060A2D51"/>
    <w:rsid w:val="06184B0C"/>
    <w:rsid w:val="065B4E02"/>
    <w:rsid w:val="06D16238"/>
    <w:rsid w:val="07264388"/>
    <w:rsid w:val="072C5B2F"/>
    <w:rsid w:val="07601064"/>
    <w:rsid w:val="07691E09"/>
    <w:rsid w:val="07816D1F"/>
    <w:rsid w:val="07B92616"/>
    <w:rsid w:val="07BC062F"/>
    <w:rsid w:val="07D0063A"/>
    <w:rsid w:val="07D56D87"/>
    <w:rsid w:val="07EB49EA"/>
    <w:rsid w:val="080B191C"/>
    <w:rsid w:val="081008DB"/>
    <w:rsid w:val="08123F95"/>
    <w:rsid w:val="08222215"/>
    <w:rsid w:val="085A3D5B"/>
    <w:rsid w:val="087D439D"/>
    <w:rsid w:val="0888340C"/>
    <w:rsid w:val="08C36E95"/>
    <w:rsid w:val="08DB60A0"/>
    <w:rsid w:val="090F26A7"/>
    <w:rsid w:val="09103635"/>
    <w:rsid w:val="097708C9"/>
    <w:rsid w:val="09CA6B2E"/>
    <w:rsid w:val="09E26C0A"/>
    <w:rsid w:val="0A0769DB"/>
    <w:rsid w:val="0A481014"/>
    <w:rsid w:val="0AFD5192"/>
    <w:rsid w:val="0B043859"/>
    <w:rsid w:val="0B2E65DE"/>
    <w:rsid w:val="0B446611"/>
    <w:rsid w:val="0B475ED5"/>
    <w:rsid w:val="0B4965DC"/>
    <w:rsid w:val="0B4F2C37"/>
    <w:rsid w:val="0B63349A"/>
    <w:rsid w:val="0B73456A"/>
    <w:rsid w:val="0B937A5B"/>
    <w:rsid w:val="0BB9302E"/>
    <w:rsid w:val="0BC13D7C"/>
    <w:rsid w:val="0C0051AC"/>
    <w:rsid w:val="0C296F02"/>
    <w:rsid w:val="0C5947E7"/>
    <w:rsid w:val="0C6D1AC0"/>
    <w:rsid w:val="0C7B7528"/>
    <w:rsid w:val="0C927B76"/>
    <w:rsid w:val="0CAB3540"/>
    <w:rsid w:val="0CBA1708"/>
    <w:rsid w:val="0CC21DFE"/>
    <w:rsid w:val="0CD77CD8"/>
    <w:rsid w:val="0CE83413"/>
    <w:rsid w:val="0D0F1872"/>
    <w:rsid w:val="0D495CC8"/>
    <w:rsid w:val="0D563189"/>
    <w:rsid w:val="0D7D1DD0"/>
    <w:rsid w:val="0D9F4737"/>
    <w:rsid w:val="0E110EB8"/>
    <w:rsid w:val="0E233C0A"/>
    <w:rsid w:val="0E2A4FE8"/>
    <w:rsid w:val="0E2B7050"/>
    <w:rsid w:val="0E4960F1"/>
    <w:rsid w:val="0E544472"/>
    <w:rsid w:val="0ECA5EB5"/>
    <w:rsid w:val="0EDF0F90"/>
    <w:rsid w:val="0F2C60FB"/>
    <w:rsid w:val="0F603D13"/>
    <w:rsid w:val="0F6D51D1"/>
    <w:rsid w:val="0F72428B"/>
    <w:rsid w:val="0FDC7E57"/>
    <w:rsid w:val="106E796A"/>
    <w:rsid w:val="1092524A"/>
    <w:rsid w:val="10BB3890"/>
    <w:rsid w:val="10F219B9"/>
    <w:rsid w:val="11063455"/>
    <w:rsid w:val="110B0C8F"/>
    <w:rsid w:val="1130756E"/>
    <w:rsid w:val="11337CE1"/>
    <w:rsid w:val="1149029B"/>
    <w:rsid w:val="11BB0182"/>
    <w:rsid w:val="11D03AD0"/>
    <w:rsid w:val="1230300E"/>
    <w:rsid w:val="125736A9"/>
    <w:rsid w:val="12584C88"/>
    <w:rsid w:val="12993590"/>
    <w:rsid w:val="12C062A5"/>
    <w:rsid w:val="130C438F"/>
    <w:rsid w:val="13127E9F"/>
    <w:rsid w:val="132B616F"/>
    <w:rsid w:val="139926D0"/>
    <w:rsid w:val="13A11720"/>
    <w:rsid w:val="13B1094A"/>
    <w:rsid w:val="13EB2DD2"/>
    <w:rsid w:val="13EE33B5"/>
    <w:rsid w:val="13F4711A"/>
    <w:rsid w:val="13F844F6"/>
    <w:rsid w:val="141F2B81"/>
    <w:rsid w:val="14221627"/>
    <w:rsid w:val="14275C81"/>
    <w:rsid w:val="143B504F"/>
    <w:rsid w:val="14566B00"/>
    <w:rsid w:val="14584E8E"/>
    <w:rsid w:val="14640489"/>
    <w:rsid w:val="147C4C64"/>
    <w:rsid w:val="14D97A5A"/>
    <w:rsid w:val="15242F7F"/>
    <w:rsid w:val="15284185"/>
    <w:rsid w:val="159440C7"/>
    <w:rsid w:val="1599136E"/>
    <w:rsid w:val="15CC02B1"/>
    <w:rsid w:val="15E80AD4"/>
    <w:rsid w:val="15E9511F"/>
    <w:rsid w:val="15F740CD"/>
    <w:rsid w:val="162A455D"/>
    <w:rsid w:val="1631204D"/>
    <w:rsid w:val="163B31C1"/>
    <w:rsid w:val="16635F34"/>
    <w:rsid w:val="16B7687B"/>
    <w:rsid w:val="16CB157B"/>
    <w:rsid w:val="16E377CC"/>
    <w:rsid w:val="16E65DFC"/>
    <w:rsid w:val="174A2523"/>
    <w:rsid w:val="17512B42"/>
    <w:rsid w:val="17E6798B"/>
    <w:rsid w:val="17F51237"/>
    <w:rsid w:val="18154DE0"/>
    <w:rsid w:val="184054F7"/>
    <w:rsid w:val="1853610E"/>
    <w:rsid w:val="18A70F5C"/>
    <w:rsid w:val="18E44125"/>
    <w:rsid w:val="19525821"/>
    <w:rsid w:val="19717BF1"/>
    <w:rsid w:val="19A211E4"/>
    <w:rsid w:val="19B65442"/>
    <w:rsid w:val="19C16CB9"/>
    <w:rsid w:val="19DA13E6"/>
    <w:rsid w:val="19E15138"/>
    <w:rsid w:val="19EA49FB"/>
    <w:rsid w:val="19FF051C"/>
    <w:rsid w:val="1A0076C6"/>
    <w:rsid w:val="1A072D80"/>
    <w:rsid w:val="1A654346"/>
    <w:rsid w:val="1A7C5AB2"/>
    <w:rsid w:val="1AE17D7E"/>
    <w:rsid w:val="1AE5093C"/>
    <w:rsid w:val="1B2226E0"/>
    <w:rsid w:val="1B272E6B"/>
    <w:rsid w:val="1BEE0D32"/>
    <w:rsid w:val="1C811800"/>
    <w:rsid w:val="1C9911D1"/>
    <w:rsid w:val="1CC5186B"/>
    <w:rsid w:val="1D387D7F"/>
    <w:rsid w:val="1DC73E87"/>
    <w:rsid w:val="1E002CBB"/>
    <w:rsid w:val="1E0E2778"/>
    <w:rsid w:val="1E29700B"/>
    <w:rsid w:val="1E2A6C14"/>
    <w:rsid w:val="1E382739"/>
    <w:rsid w:val="1E4B2DC9"/>
    <w:rsid w:val="1E8D402F"/>
    <w:rsid w:val="1EA63054"/>
    <w:rsid w:val="1EEA69BE"/>
    <w:rsid w:val="1F042089"/>
    <w:rsid w:val="1F365236"/>
    <w:rsid w:val="1F9A7883"/>
    <w:rsid w:val="1F9B2FD5"/>
    <w:rsid w:val="1FD2092F"/>
    <w:rsid w:val="1FD5535A"/>
    <w:rsid w:val="1FF44A19"/>
    <w:rsid w:val="1FF66244"/>
    <w:rsid w:val="202C7A36"/>
    <w:rsid w:val="20420BED"/>
    <w:rsid w:val="2090194C"/>
    <w:rsid w:val="209B7E50"/>
    <w:rsid w:val="209F65CD"/>
    <w:rsid w:val="20B00794"/>
    <w:rsid w:val="210D57CA"/>
    <w:rsid w:val="216A146E"/>
    <w:rsid w:val="217C1017"/>
    <w:rsid w:val="21855B4B"/>
    <w:rsid w:val="21B534DB"/>
    <w:rsid w:val="22082B72"/>
    <w:rsid w:val="224114F0"/>
    <w:rsid w:val="22577B1F"/>
    <w:rsid w:val="225D3513"/>
    <w:rsid w:val="2262379C"/>
    <w:rsid w:val="228709D3"/>
    <w:rsid w:val="22B0353A"/>
    <w:rsid w:val="22BC2317"/>
    <w:rsid w:val="22BF5305"/>
    <w:rsid w:val="22FB5D35"/>
    <w:rsid w:val="23152BF2"/>
    <w:rsid w:val="23374C00"/>
    <w:rsid w:val="23475E0D"/>
    <w:rsid w:val="23746D1C"/>
    <w:rsid w:val="23A71235"/>
    <w:rsid w:val="23F50770"/>
    <w:rsid w:val="242B78C2"/>
    <w:rsid w:val="2433369F"/>
    <w:rsid w:val="244F7D29"/>
    <w:rsid w:val="24771C01"/>
    <w:rsid w:val="2484448A"/>
    <w:rsid w:val="249D0F2B"/>
    <w:rsid w:val="24B84D4C"/>
    <w:rsid w:val="24BA15B8"/>
    <w:rsid w:val="24E26140"/>
    <w:rsid w:val="24F105BE"/>
    <w:rsid w:val="24FA2EB6"/>
    <w:rsid w:val="25047008"/>
    <w:rsid w:val="2590501C"/>
    <w:rsid w:val="25983772"/>
    <w:rsid w:val="25ED4516"/>
    <w:rsid w:val="26047423"/>
    <w:rsid w:val="26704CA1"/>
    <w:rsid w:val="2682417C"/>
    <w:rsid w:val="27586C1A"/>
    <w:rsid w:val="276121B2"/>
    <w:rsid w:val="278573D1"/>
    <w:rsid w:val="281C486D"/>
    <w:rsid w:val="283039A7"/>
    <w:rsid w:val="28310EED"/>
    <w:rsid w:val="28411616"/>
    <w:rsid w:val="285D270C"/>
    <w:rsid w:val="287406B5"/>
    <w:rsid w:val="2885068E"/>
    <w:rsid w:val="288E18BC"/>
    <w:rsid w:val="28981469"/>
    <w:rsid w:val="28F518B2"/>
    <w:rsid w:val="29245923"/>
    <w:rsid w:val="29521B51"/>
    <w:rsid w:val="29524AC2"/>
    <w:rsid w:val="29D75C4F"/>
    <w:rsid w:val="29E02871"/>
    <w:rsid w:val="2A0E7800"/>
    <w:rsid w:val="2A5D0744"/>
    <w:rsid w:val="2A7141EC"/>
    <w:rsid w:val="2A7F1406"/>
    <w:rsid w:val="2A9E679D"/>
    <w:rsid w:val="2AC26CEB"/>
    <w:rsid w:val="2AC702C9"/>
    <w:rsid w:val="2AE316DF"/>
    <w:rsid w:val="2AF92E90"/>
    <w:rsid w:val="2B200F4F"/>
    <w:rsid w:val="2B5A42D2"/>
    <w:rsid w:val="2B7B0388"/>
    <w:rsid w:val="2B9126B6"/>
    <w:rsid w:val="2B972ECF"/>
    <w:rsid w:val="2BC21253"/>
    <w:rsid w:val="2BD175A2"/>
    <w:rsid w:val="2BDB5857"/>
    <w:rsid w:val="2BDE5B71"/>
    <w:rsid w:val="2BF9331B"/>
    <w:rsid w:val="2C07383C"/>
    <w:rsid w:val="2C3335EE"/>
    <w:rsid w:val="2C50057D"/>
    <w:rsid w:val="2C7B604E"/>
    <w:rsid w:val="2CA04480"/>
    <w:rsid w:val="2CFF6AA4"/>
    <w:rsid w:val="2D044E58"/>
    <w:rsid w:val="2D205B52"/>
    <w:rsid w:val="2D2573AD"/>
    <w:rsid w:val="2D561BCB"/>
    <w:rsid w:val="2D8D4BE6"/>
    <w:rsid w:val="2D902799"/>
    <w:rsid w:val="2D9C283F"/>
    <w:rsid w:val="2DF03980"/>
    <w:rsid w:val="2E142ED7"/>
    <w:rsid w:val="2E2C5052"/>
    <w:rsid w:val="2E2F5AA5"/>
    <w:rsid w:val="2EAE0B26"/>
    <w:rsid w:val="2EE945D8"/>
    <w:rsid w:val="2EFF0879"/>
    <w:rsid w:val="2F253795"/>
    <w:rsid w:val="2F363B9A"/>
    <w:rsid w:val="2FB02265"/>
    <w:rsid w:val="2FDB118A"/>
    <w:rsid w:val="2FE8357E"/>
    <w:rsid w:val="30471BDA"/>
    <w:rsid w:val="304F0F6A"/>
    <w:rsid w:val="3057329E"/>
    <w:rsid w:val="305E60F4"/>
    <w:rsid w:val="306F67DE"/>
    <w:rsid w:val="30751AE0"/>
    <w:rsid w:val="30A96968"/>
    <w:rsid w:val="30E42B3F"/>
    <w:rsid w:val="30F31C0D"/>
    <w:rsid w:val="31301D84"/>
    <w:rsid w:val="3181420D"/>
    <w:rsid w:val="31A14EF0"/>
    <w:rsid w:val="31C86233"/>
    <w:rsid w:val="32D25D29"/>
    <w:rsid w:val="32E53C1D"/>
    <w:rsid w:val="32FE6644"/>
    <w:rsid w:val="333A004F"/>
    <w:rsid w:val="333E493E"/>
    <w:rsid w:val="33BE3669"/>
    <w:rsid w:val="33C30EB6"/>
    <w:rsid w:val="342E066B"/>
    <w:rsid w:val="343B21A5"/>
    <w:rsid w:val="34DC1606"/>
    <w:rsid w:val="350B0E3C"/>
    <w:rsid w:val="351A5580"/>
    <w:rsid w:val="35353BC7"/>
    <w:rsid w:val="3542189A"/>
    <w:rsid w:val="3546051B"/>
    <w:rsid w:val="35845812"/>
    <w:rsid w:val="35887BBF"/>
    <w:rsid w:val="358D51D1"/>
    <w:rsid w:val="359811DB"/>
    <w:rsid w:val="35B54E69"/>
    <w:rsid w:val="360718E4"/>
    <w:rsid w:val="362A7CCC"/>
    <w:rsid w:val="363B39F4"/>
    <w:rsid w:val="3649525C"/>
    <w:rsid w:val="365A1830"/>
    <w:rsid w:val="367C620E"/>
    <w:rsid w:val="36895AA3"/>
    <w:rsid w:val="36981B2D"/>
    <w:rsid w:val="36A62813"/>
    <w:rsid w:val="36B77CF6"/>
    <w:rsid w:val="36C9240D"/>
    <w:rsid w:val="37017194"/>
    <w:rsid w:val="3705793F"/>
    <w:rsid w:val="3714749B"/>
    <w:rsid w:val="373F1F08"/>
    <w:rsid w:val="37505BC8"/>
    <w:rsid w:val="378559A5"/>
    <w:rsid w:val="3786754E"/>
    <w:rsid w:val="37C07664"/>
    <w:rsid w:val="37C219B3"/>
    <w:rsid w:val="37DE3954"/>
    <w:rsid w:val="37F61FFA"/>
    <w:rsid w:val="38026A0E"/>
    <w:rsid w:val="381F7CC1"/>
    <w:rsid w:val="38427453"/>
    <w:rsid w:val="384349F1"/>
    <w:rsid w:val="38434D5C"/>
    <w:rsid w:val="3872152D"/>
    <w:rsid w:val="38847AE7"/>
    <w:rsid w:val="38943343"/>
    <w:rsid w:val="38A055D5"/>
    <w:rsid w:val="38A862FE"/>
    <w:rsid w:val="38D41464"/>
    <w:rsid w:val="38E44939"/>
    <w:rsid w:val="38EB0107"/>
    <w:rsid w:val="38EB277E"/>
    <w:rsid w:val="39666A87"/>
    <w:rsid w:val="39756B70"/>
    <w:rsid w:val="39771920"/>
    <w:rsid w:val="39970587"/>
    <w:rsid w:val="39C03742"/>
    <w:rsid w:val="39C2535E"/>
    <w:rsid w:val="3A0A2C1E"/>
    <w:rsid w:val="3A255547"/>
    <w:rsid w:val="3A5720E0"/>
    <w:rsid w:val="3A7E2C7D"/>
    <w:rsid w:val="3A897430"/>
    <w:rsid w:val="3A904DD0"/>
    <w:rsid w:val="3AAF7BA4"/>
    <w:rsid w:val="3AB36045"/>
    <w:rsid w:val="3AFC2AB9"/>
    <w:rsid w:val="3B0D6771"/>
    <w:rsid w:val="3B260AE1"/>
    <w:rsid w:val="3B307123"/>
    <w:rsid w:val="3B7335B7"/>
    <w:rsid w:val="3B7C7B85"/>
    <w:rsid w:val="3B957EC7"/>
    <w:rsid w:val="3BB95194"/>
    <w:rsid w:val="3BFA5DDF"/>
    <w:rsid w:val="3C2C3195"/>
    <w:rsid w:val="3C3A5C84"/>
    <w:rsid w:val="3C5C38CF"/>
    <w:rsid w:val="3C7B6C9C"/>
    <w:rsid w:val="3C801CE1"/>
    <w:rsid w:val="3C8E6B38"/>
    <w:rsid w:val="3CA55236"/>
    <w:rsid w:val="3CA70571"/>
    <w:rsid w:val="3CD575D2"/>
    <w:rsid w:val="3CE71BF6"/>
    <w:rsid w:val="3CFA5AF9"/>
    <w:rsid w:val="3D001D1D"/>
    <w:rsid w:val="3D524265"/>
    <w:rsid w:val="3D821418"/>
    <w:rsid w:val="3DA34581"/>
    <w:rsid w:val="3DD16716"/>
    <w:rsid w:val="3E0B51E0"/>
    <w:rsid w:val="3E5C736A"/>
    <w:rsid w:val="3EAE37F0"/>
    <w:rsid w:val="3EBB431C"/>
    <w:rsid w:val="3ED11BE1"/>
    <w:rsid w:val="3ED92F43"/>
    <w:rsid w:val="3F320622"/>
    <w:rsid w:val="3F3D3FEB"/>
    <w:rsid w:val="3F5061EE"/>
    <w:rsid w:val="3F911C48"/>
    <w:rsid w:val="3FA83594"/>
    <w:rsid w:val="3FC04244"/>
    <w:rsid w:val="402F2BFC"/>
    <w:rsid w:val="403D53E4"/>
    <w:rsid w:val="40924F5B"/>
    <w:rsid w:val="409E1C86"/>
    <w:rsid w:val="40B802B9"/>
    <w:rsid w:val="41201336"/>
    <w:rsid w:val="41427867"/>
    <w:rsid w:val="41462D11"/>
    <w:rsid w:val="414D5059"/>
    <w:rsid w:val="41631A6F"/>
    <w:rsid w:val="41862101"/>
    <w:rsid w:val="41987429"/>
    <w:rsid w:val="41D72D35"/>
    <w:rsid w:val="42025572"/>
    <w:rsid w:val="42442A1A"/>
    <w:rsid w:val="4251035F"/>
    <w:rsid w:val="426378D0"/>
    <w:rsid w:val="4289621A"/>
    <w:rsid w:val="42A87239"/>
    <w:rsid w:val="42F851A2"/>
    <w:rsid w:val="431E53B8"/>
    <w:rsid w:val="439D012F"/>
    <w:rsid w:val="43B45893"/>
    <w:rsid w:val="43D32AFC"/>
    <w:rsid w:val="43D41AB8"/>
    <w:rsid w:val="43D61617"/>
    <w:rsid w:val="43E937D2"/>
    <w:rsid w:val="44505915"/>
    <w:rsid w:val="448863C3"/>
    <w:rsid w:val="44BA662B"/>
    <w:rsid w:val="44C90C2B"/>
    <w:rsid w:val="44E274ED"/>
    <w:rsid w:val="44F171C1"/>
    <w:rsid w:val="454E0299"/>
    <w:rsid w:val="456E5E77"/>
    <w:rsid w:val="45AD5305"/>
    <w:rsid w:val="45C7773A"/>
    <w:rsid w:val="45D655CF"/>
    <w:rsid w:val="45FC30DB"/>
    <w:rsid w:val="46277B95"/>
    <w:rsid w:val="4664510C"/>
    <w:rsid w:val="46743330"/>
    <w:rsid w:val="46A42A70"/>
    <w:rsid w:val="46B055A7"/>
    <w:rsid w:val="46E40927"/>
    <w:rsid w:val="471C2BC7"/>
    <w:rsid w:val="476C5D12"/>
    <w:rsid w:val="478261F0"/>
    <w:rsid w:val="47C74213"/>
    <w:rsid w:val="47C909A9"/>
    <w:rsid w:val="47D94CC6"/>
    <w:rsid w:val="483F5CEF"/>
    <w:rsid w:val="485B6733"/>
    <w:rsid w:val="486812B5"/>
    <w:rsid w:val="48683738"/>
    <w:rsid w:val="489C5993"/>
    <w:rsid w:val="48A62526"/>
    <w:rsid w:val="48B87ECE"/>
    <w:rsid w:val="48C559C5"/>
    <w:rsid w:val="48ED25A7"/>
    <w:rsid w:val="49155BF9"/>
    <w:rsid w:val="491A3E24"/>
    <w:rsid w:val="491F5327"/>
    <w:rsid w:val="49772C73"/>
    <w:rsid w:val="49AD1B9B"/>
    <w:rsid w:val="49AF4257"/>
    <w:rsid w:val="4A245515"/>
    <w:rsid w:val="4A3B01CC"/>
    <w:rsid w:val="4A50041B"/>
    <w:rsid w:val="4A621AF9"/>
    <w:rsid w:val="4A745B6A"/>
    <w:rsid w:val="4AD64784"/>
    <w:rsid w:val="4AF34361"/>
    <w:rsid w:val="4B801E9E"/>
    <w:rsid w:val="4B82603F"/>
    <w:rsid w:val="4BBE6304"/>
    <w:rsid w:val="4BE30A7A"/>
    <w:rsid w:val="4BF8505E"/>
    <w:rsid w:val="4C560425"/>
    <w:rsid w:val="4C842A95"/>
    <w:rsid w:val="4DC00B32"/>
    <w:rsid w:val="4E613E6B"/>
    <w:rsid w:val="4E72763E"/>
    <w:rsid w:val="4EB61EE8"/>
    <w:rsid w:val="4ED4455F"/>
    <w:rsid w:val="4EE625F2"/>
    <w:rsid w:val="4F055412"/>
    <w:rsid w:val="4F2004E3"/>
    <w:rsid w:val="4F230D4B"/>
    <w:rsid w:val="4FA55129"/>
    <w:rsid w:val="4FBE278C"/>
    <w:rsid w:val="4FCE4A4F"/>
    <w:rsid w:val="4FD37E9E"/>
    <w:rsid w:val="4FFA29DC"/>
    <w:rsid w:val="500421C7"/>
    <w:rsid w:val="50056510"/>
    <w:rsid w:val="50133AB5"/>
    <w:rsid w:val="5037289D"/>
    <w:rsid w:val="503D5CC6"/>
    <w:rsid w:val="504D2FC4"/>
    <w:rsid w:val="5059329A"/>
    <w:rsid w:val="506E5CE9"/>
    <w:rsid w:val="50935FBB"/>
    <w:rsid w:val="50A12185"/>
    <w:rsid w:val="50A2715F"/>
    <w:rsid w:val="50D95F9C"/>
    <w:rsid w:val="50E86DD3"/>
    <w:rsid w:val="51173CFD"/>
    <w:rsid w:val="512255E1"/>
    <w:rsid w:val="51294B9D"/>
    <w:rsid w:val="518562D0"/>
    <w:rsid w:val="51C31E69"/>
    <w:rsid w:val="52007BBD"/>
    <w:rsid w:val="52104505"/>
    <w:rsid w:val="522733C8"/>
    <w:rsid w:val="52446C93"/>
    <w:rsid w:val="526A3E4D"/>
    <w:rsid w:val="527170A6"/>
    <w:rsid w:val="5285472D"/>
    <w:rsid w:val="52BA7813"/>
    <w:rsid w:val="52F54846"/>
    <w:rsid w:val="52F6769F"/>
    <w:rsid w:val="53121B20"/>
    <w:rsid w:val="53254E2B"/>
    <w:rsid w:val="532A7C4C"/>
    <w:rsid w:val="533118D4"/>
    <w:rsid w:val="53472C23"/>
    <w:rsid w:val="537C2499"/>
    <w:rsid w:val="53926BD2"/>
    <w:rsid w:val="53DA2B6B"/>
    <w:rsid w:val="542B3D81"/>
    <w:rsid w:val="54607E58"/>
    <w:rsid w:val="54951498"/>
    <w:rsid w:val="54EB2892"/>
    <w:rsid w:val="55163B5B"/>
    <w:rsid w:val="551A4B58"/>
    <w:rsid w:val="552E27A7"/>
    <w:rsid w:val="559871EB"/>
    <w:rsid w:val="55EB57D4"/>
    <w:rsid w:val="561D3334"/>
    <w:rsid w:val="56504A2B"/>
    <w:rsid w:val="56870B2C"/>
    <w:rsid w:val="571649E0"/>
    <w:rsid w:val="572A73F5"/>
    <w:rsid w:val="574E3F8C"/>
    <w:rsid w:val="57A60D0D"/>
    <w:rsid w:val="57B46ABB"/>
    <w:rsid w:val="57D964DD"/>
    <w:rsid w:val="58033037"/>
    <w:rsid w:val="580B3353"/>
    <w:rsid w:val="580E318D"/>
    <w:rsid w:val="582A41D0"/>
    <w:rsid w:val="5848467A"/>
    <w:rsid w:val="58760D91"/>
    <w:rsid w:val="58BE6761"/>
    <w:rsid w:val="590520B4"/>
    <w:rsid w:val="59195C5D"/>
    <w:rsid w:val="592360C1"/>
    <w:rsid w:val="5929605C"/>
    <w:rsid w:val="59396064"/>
    <w:rsid w:val="59457586"/>
    <w:rsid w:val="594B2C7B"/>
    <w:rsid w:val="5956743B"/>
    <w:rsid w:val="59633CEB"/>
    <w:rsid w:val="59750303"/>
    <w:rsid w:val="59A92A76"/>
    <w:rsid w:val="59B8031A"/>
    <w:rsid w:val="59FB2756"/>
    <w:rsid w:val="5A1118DE"/>
    <w:rsid w:val="5A5A5B3D"/>
    <w:rsid w:val="5A7C1BBC"/>
    <w:rsid w:val="5A8911C0"/>
    <w:rsid w:val="5ABF0C8F"/>
    <w:rsid w:val="5B765CE1"/>
    <w:rsid w:val="5BAF2784"/>
    <w:rsid w:val="5BC90B8A"/>
    <w:rsid w:val="5BD54AEC"/>
    <w:rsid w:val="5C1E2C07"/>
    <w:rsid w:val="5CA02A1F"/>
    <w:rsid w:val="5CA12A22"/>
    <w:rsid w:val="5CE92072"/>
    <w:rsid w:val="5D2933F0"/>
    <w:rsid w:val="5D450D46"/>
    <w:rsid w:val="5D663075"/>
    <w:rsid w:val="5D84112B"/>
    <w:rsid w:val="5E2A5E49"/>
    <w:rsid w:val="5E60491E"/>
    <w:rsid w:val="5E8223F2"/>
    <w:rsid w:val="5E960285"/>
    <w:rsid w:val="5EBF6FAC"/>
    <w:rsid w:val="5EE1360B"/>
    <w:rsid w:val="5EE2301A"/>
    <w:rsid w:val="5EED5CF9"/>
    <w:rsid w:val="5EFD4453"/>
    <w:rsid w:val="5F0077A6"/>
    <w:rsid w:val="5F0E574D"/>
    <w:rsid w:val="5F135B43"/>
    <w:rsid w:val="5F1A6A11"/>
    <w:rsid w:val="5F5E5CFB"/>
    <w:rsid w:val="5F6945FE"/>
    <w:rsid w:val="5FAA4382"/>
    <w:rsid w:val="5FC01AF3"/>
    <w:rsid w:val="5FED774A"/>
    <w:rsid w:val="60341ED3"/>
    <w:rsid w:val="604B5FC0"/>
    <w:rsid w:val="605A30FF"/>
    <w:rsid w:val="607869CD"/>
    <w:rsid w:val="608D4573"/>
    <w:rsid w:val="608E53F6"/>
    <w:rsid w:val="60ED534A"/>
    <w:rsid w:val="60F1092B"/>
    <w:rsid w:val="61080E6F"/>
    <w:rsid w:val="612C0CA3"/>
    <w:rsid w:val="61511187"/>
    <w:rsid w:val="615119D7"/>
    <w:rsid w:val="618642B9"/>
    <w:rsid w:val="61890960"/>
    <w:rsid w:val="61CC46F5"/>
    <w:rsid w:val="620E44DD"/>
    <w:rsid w:val="620E509A"/>
    <w:rsid w:val="622202A4"/>
    <w:rsid w:val="62263FF9"/>
    <w:rsid w:val="622F177F"/>
    <w:rsid w:val="622F489C"/>
    <w:rsid w:val="623632D1"/>
    <w:rsid w:val="6247710D"/>
    <w:rsid w:val="625366DC"/>
    <w:rsid w:val="62641096"/>
    <w:rsid w:val="627730DD"/>
    <w:rsid w:val="6292330D"/>
    <w:rsid w:val="63156F42"/>
    <w:rsid w:val="63265D33"/>
    <w:rsid w:val="63647816"/>
    <w:rsid w:val="63B575D6"/>
    <w:rsid w:val="63BC0AF6"/>
    <w:rsid w:val="63CB1C27"/>
    <w:rsid w:val="63E71761"/>
    <w:rsid w:val="63EA7076"/>
    <w:rsid w:val="64381509"/>
    <w:rsid w:val="648E3874"/>
    <w:rsid w:val="649D1B16"/>
    <w:rsid w:val="64CC7721"/>
    <w:rsid w:val="64FB2FC4"/>
    <w:rsid w:val="650E1D48"/>
    <w:rsid w:val="651B0FEA"/>
    <w:rsid w:val="65392BF0"/>
    <w:rsid w:val="6572125C"/>
    <w:rsid w:val="65A04076"/>
    <w:rsid w:val="65A14E4A"/>
    <w:rsid w:val="65CA5CA5"/>
    <w:rsid w:val="65E74336"/>
    <w:rsid w:val="6605080C"/>
    <w:rsid w:val="662173F2"/>
    <w:rsid w:val="663276AD"/>
    <w:rsid w:val="668A3C68"/>
    <w:rsid w:val="66BB7E99"/>
    <w:rsid w:val="66EF6D86"/>
    <w:rsid w:val="67250858"/>
    <w:rsid w:val="673454C9"/>
    <w:rsid w:val="678356B4"/>
    <w:rsid w:val="678A5604"/>
    <w:rsid w:val="67941BA0"/>
    <w:rsid w:val="67AF4E32"/>
    <w:rsid w:val="67BF767D"/>
    <w:rsid w:val="67F45553"/>
    <w:rsid w:val="6805209C"/>
    <w:rsid w:val="68DC0574"/>
    <w:rsid w:val="691D17D6"/>
    <w:rsid w:val="69311F44"/>
    <w:rsid w:val="69674CD5"/>
    <w:rsid w:val="699F7453"/>
    <w:rsid w:val="69DA274F"/>
    <w:rsid w:val="6A092D9F"/>
    <w:rsid w:val="6A2F3032"/>
    <w:rsid w:val="6A4600A3"/>
    <w:rsid w:val="6A7A7CA3"/>
    <w:rsid w:val="6A9266F6"/>
    <w:rsid w:val="6AB12482"/>
    <w:rsid w:val="6AE14925"/>
    <w:rsid w:val="6B2403B7"/>
    <w:rsid w:val="6B6A2125"/>
    <w:rsid w:val="6B732BAF"/>
    <w:rsid w:val="6B9009B9"/>
    <w:rsid w:val="6BB23C17"/>
    <w:rsid w:val="6BC16443"/>
    <w:rsid w:val="6BDB2E6E"/>
    <w:rsid w:val="6C3A55FC"/>
    <w:rsid w:val="6C6433CF"/>
    <w:rsid w:val="6CBB53B6"/>
    <w:rsid w:val="6D970C1A"/>
    <w:rsid w:val="6D9E6582"/>
    <w:rsid w:val="6DA76E10"/>
    <w:rsid w:val="6DB6161F"/>
    <w:rsid w:val="6DC428D3"/>
    <w:rsid w:val="6DCC43B7"/>
    <w:rsid w:val="6E202650"/>
    <w:rsid w:val="6E2C241C"/>
    <w:rsid w:val="6E4A1E6E"/>
    <w:rsid w:val="6E6F6523"/>
    <w:rsid w:val="6E8A449F"/>
    <w:rsid w:val="6EEF7F85"/>
    <w:rsid w:val="6F294C17"/>
    <w:rsid w:val="6F5B62DC"/>
    <w:rsid w:val="6F8F1294"/>
    <w:rsid w:val="6FA60AB8"/>
    <w:rsid w:val="70292B5F"/>
    <w:rsid w:val="704252A2"/>
    <w:rsid w:val="704F1C1E"/>
    <w:rsid w:val="707C3B56"/>
    <w:rsid w:val="70BD43E1"/>
    <w:rsid w:val="70BE38AE"/>
    <w:rsid w:val="70DA0AD6"/>
    <w:rsid w:val="70EC7C06"/>
    <w:rsid w:val="70F51F77"/>
    <w:rsid w:val="710B7D36"/>
    <w:rsid w:val="714419A4"/>
    <w:rsid w:val="71D66CBC"/>
    <w:rsid w:val="71D85024"/>
    <w:rsid w:val="71EC08EE"/>
    <w:rsid w:val="71F53435"/>
    <w:rsid w:val="7205526E"/>
    <w:rsid w:val="72332B09"/>
    <w:rsid w:val="72360243"/>
    <w:rsid w:val="7239257D"/>
    <w:rsid w:val="72815035"/>
    <w:rsid w:val="72867FE5"/>
    <w:rsid w:val="72B614F8"/>
    <w:rsid w:val="72BB6C7C"/>
    <w:rsid w:val="72BD5E92"/>
    <w:rsid w:val="72F11F42"/>
    <w:rsid w:val="731516BA"/>
    <w:rsid w:val="7320438F"/>
    <w:rsid w:val="733712EA"/>
    <w:rsid w:val="734E2809"/>
    <w:rsid w:val="73537C81"/>
    <w:rsid w:val="736F5D25"/>
    <w:rsid w:val="73EF4EF0"/>
    <w:rsid w:val="73EF66D5"/>
    <w:rsid w:val="73FE010A"/>
    <w:rsid w:val="74125DC3"/>
    <w:rsid w:val="741B0EC0"/>
    <w:rsid w:val="741C6D50"/>
    <w:rsid w:val="742273F2"/>
    <w:rsid w:val="74357F35"/>
    <w:rsid w:val="74C976B2"/>
    <w:rsid w:val="74EE4295"/>
    <w:rsid w:val="74F24773"/>
    <w:rsid w:val="750A005E"/>
    <w:rsid w:val="751851DA"/>
    <w:rsid w:val="75247CDA"/>
    <w:rsid w:val="752A5AEE"/>
    <w:rsid w:val="75641869"/>
    <w:rsid w:val="75977F42"/>
    <w:rsid w:val="763719C8"/>
    <w:rsid w:val="76604129"/>
    <w:rsid w:val="76636F73"/>
    <w:rsid w:val="76A91E18"/>
    <w:rsid w:val="76AE5C80"/>
    <w:rsid w:val="76B854D3"/>
    <w:rsid w:val="770037CB"/>
    <w:rsid w:val="773E0D46"/>
    <w:rsid w:val="77457DC9"/>
    <w:rsid w:val="77525D30"/>
    <w:rsid w:val="778107BA"/>
    <w:rsid w:val="77871BF8"/>
    <w:rsid w:val="77992AA2"/>
    <w:rsid w:val="77F521BA"/>
    <w:rsid w:val="783262E9"/>
    <w:rsid w:val="78AC7D68"/>
    <w:rsid w:val="78DF2E58"/>
    <w:rsid w:val="790F2725"/>
    <w:rsid w:val="791C1773"/>
    <w:rsid w:val="79340BAC"/>
    <w:rsid w:val="79902A6A"/>
    <w:rsid w:val="799477B4"/>
    <w:rsid w:val="79AB20DA"/>
    <w:rsid w:val="79B14C13"/>
    <w:rsid w:val="79CA6E91"/>
    <w:rsid w:val="79DC6495"/>
    <w:rsid w:val="7A0121CC"/>
    <w:rsid w:val="7A0A6F52"/>
    <w:rsid w:val="7A8F6C07"/>
    <w:rsid w:val="7A9831D9"/>
    <w:rsid w:val="7AB02F72"/>
    <w:rsid w:val="7AD16700"/>
    <w:rsid w:val="7AEA2653"/>
    <w:rsid w:val="7B0A06F3"/>
    <w:rsid w:val="7B0E2C5B"/>
    <w:rsid w:val="7B1D1E04"/>
    <w:rsid w:val="7B390845"/>
    <w:rsid w:val="7B3B3C60"/>
    <w:rsid w:val="7BBD6B6D"/>
    <w:rsid w:val="7BDA022F"/>
    <w:rsid w:val="7BED2F89"/>
    <w:rsid w:val="7BEF67D5"/>
    <w:rsid w:val="7C2C3711"/>
    <w:rsid w:val="7C3A3E22"/>
    <w:rsid w:val="7C3F0F86"/>
    <w:rsid w:val="7C675B92"/>
    <w:rsid w:val="7C7A62EC"/>
    <w:rsid w:val="7C987AC1"/>
    <w:rsid w:val="7CAA75AF"/>
    <w:rsid w:val="7CD44814"/>
    <w:rsid w:val="7CEB6B3C"/>
    <w:rsid w:val="7D007661"/>
    <w:rsid w:val="7D0A2452"/>
    <w:rsid w:val="7D0B7F33"/>
    <w:rsid w:val="7D187532"/>
    <w:rsid w:val="7D6B65C2"/>
    <w:rsid w:val="7D8700CF"/>
    <w:rsid w:val="7DB974E8"/>
    <w:rsid w:val="7DD91310"/>
    <w:rsid w:val="7DEF7ACE"/>
    <w:rsid w:val="7E4E0DED"/>
    <w:rsid w:val="7E6D155E"/>
    <w:rsid w:val="7E7A449E"/>
    <w:rsid w:val="7E7B0950"/>
    <w:rsid w:val="7EBE3FD8"/>
    <w:rsid w:val="7EE507E5"/>
    <w:rsid w:val="7EEC6A06"/>
    <w:rsid w:val="7EFE4892"/>
    <w:rsid w:val="7F267FBA"/>
    <w:rsid w:val="7F3F6C4F"/>
    <w:rsid w:val="7F4D453C"/>
    <w:rsid w:val="7F595F62"/>
    <w:rsid w:val="7F6139A7"/>
    <w:rsid w:val="7FD24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7"/>
    <w:qFormat/>
    <w:uiPriority w:val="0"/>
    <w:pPr>
      <w:keepNext/>
      <w:jc w:val="center"/>
      <w:outlineLvl w:val="0"/>
    </w:pPr>
    <w:rPr>
      <w:b/>
      <w:bCs/>
      <w:sz w:val="24"/>
      <w:szCs w:val="20"/>
    </w:rPr>
  </w:style>
  <w:style w:type="paragraph" w:styleId="4">
    <w:name w:val="heading 2"/>
    <w:basedOn w:val="1"/>
    <w:next w:val="1"/>
    <w:link w:val="136"/>
    <w:qFormat/>
    <w:uiPriority w:val="0"/>
    <w:pPr>
      <w:keepNext/>
      <w:keepLines/>
      <w:spacing w:line="360" w:lineRule="auto"/>
      <w:outlineLvl w:val="1"/>
    </w:pPr>
    <w:rPr>
      <w:rFonts w:ascii="Arial" w:hAnsi="Arial"/>
      <w:b/>
      <w:bCs/>
      <w:sz w:val="24"/>
      <w:szCs w:val="32"/>
    </w:rPr>
  </w:style>
  <w:style w:type="paragraph" w:styleId="5">
    <w:name w:val="heading 3"/>
    <w:basedOn w:val="1"/>
    <w:next w:val="1"/>
    <w:link w:val="95"/>
    <w:qFormat/>
    <w:uiPriority w:val="0"/>
    <w:pPr>
      <w:keepNext/>
      <w:keepLines/>
      <w:spacing w:before="260" w:after="260" w:line="416" w:lineRule="auto"/>
      <w:outlineLvl w:val="2"/>
    </w:pPr>
    <w:rPr>
      <w:b/>
      <w:bCs/>
      <w:sz w:val="32"/>
      <w:szCs w:val="32"/>
    </w:rPr>
  </w:style>
  <w:style w:type="paragraph" w:styleId="6">
    <w:name w:val="heading 4"/>
    <w:basedOn w:val="1"/>
    <w:next w:val="1"/>
    <w:link w:val="69"/>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92"/>
    <w:qFormat/>
    <w:uiPriority w:val="0"/>
    <w:pPr>
      <w:keepNext/>
      <w:keepLines/>
      <w:adjustRightInd w:val="0"/>
      <w:spacing w:before="280" w:after="290" w:line="376" w:lineRule="atLeast"/>
      <w:jc w:val="left"/>
      <w:textAlignment w:val="baseline"/>
      <w:outlineLvl w:val="4"/>
    </w:pPr>
    <w:rPr>
      <w:b/>
      <w:bCs/>
      <w:kern w:val="0"/>
      <w:sz w:val="28"/>
      <w:szCs w:val="28"/>
    </w:rPr>
  </w:style>
  <w:style w:type="paragraph" w:styleId="8">
    <w:name w:val="heading 6"/>
    <w:basedOn w:val="1"/>
    <w:next w:val="1"/>
    <w:link w:val="150"/>
    <w:qFormat/>
    <w:uiPriority w:val="0"/>
    <w:pPr>
      <w:keepNext/>
      <w:keepLines/>
      <w:adjustRightInd w:val="0"/>
      <w:spacing w:before="240" w:after="64" w:line="320" w:lineRule="atLeast"/>
      <w:jc w:val="left"/>
      <w:textAlignment w:val="baseline"/>
      <w:outlineLvl w:val="5"/>
    </w:pPr>
    <w:rPr>
      <w:rFonts w:ascii="Arial" w:hAnsi="Arial" w:eastAsia="黑体"/>
      <w:b/>
      <w:bCs/>
      <w:kern w:val="0"/>
      <w:sz w:val="24"/>
    </w:rPr>
  </w:style>
  <w:style w:type="paragraph" w:styleId="9">
    <w:name w:val="heading 7"/>
    <w:basedOn w:val="1"/>
    <w:next w:val="1"/>
    <w:link w:val="129"/>
    <w:qFormat/>
    <w:uiPriority w:val="0"/>
    <w:pPr>
      <w:keepNext/>
      <w:keepLines/>
      <w:adjustRightInd w:val="0"/>
      <w:spacing w:before="240" w:after="64" w:line="320" w:lineRule="atLeast"/>
      <w:jc w:val="left"/>
      <w:textAlignment w:val="baseline"/>
      <w:outlineLvl w:val="6"/>
    </w:pPr>
    <w:rPr>
      <w:b/>
      <w:bCs/>
      <w:kern w:val="0"/>
      <w:sz w:val="24"/>
    </w:rPr>
  </w:style>
  <w:style w:type="paragraph" w:styleId="10">
    <w:name w:val="heading 8"/>
    <w:basedOn w:val="1"/>
    <w:next w:val="1"/>
    <w:link w:val="158"/>
    <w:qFormat/>
    <w:uiPriority w:val="0"/>
    <w:pPr>
      <w:keepNext/>
      <w:keepLines/>
      <w:adjustRightInd w:val="0"/>
      <w:spacing w:before="240" w:after="64" w:line="320" w:lineRule="atLeast"/>
      <w:jc w:val="left"/>
      <w:textAlignment w:val="baseline"/>
      <w:outlineLvl w:val="7"/>
    </w:pPr>
    <w:rPr>
      <w:rFonts w:ascii="Arial" w:hAnsi="Arial" w:eastAsia="黑体"/>
      <w:kern w:val="0"/>
      <w:sz w:val="24"/>
    </w:rPr>
  </w:style>
  <w:style w:type="paragraph" w:styleId="11">
    <w:name w:val="heading 9"/>
    <w:basedOn w:val="1"/>
    <w:next w:val="1"/>
    <w:link w:val="110"/>
    <w:qFormat/>
    <w:uiPriority w:val="0"/>
    <w:pPr>
      <w:keepNext/>
      <w:keepLines/>
      <w:adjustRightInd w:val="0"/>
      <w:spacing w:before="240" w:after="64" w:line="320" w:lineRule="atLeast"/>
      <w:jc w:val="left"/>
      <w:textAlignment w:val="baseline"/>
      <w:outlineLvl w:val="8"/>
    </w:pPr>
    <w:rPr>
      <w:rFonts w:ascii="Arial" w:hAnsi="Arial" w:eastAsia="黑体"/>
      <w:kern w:val="0"/>
      <w:szCs w:val="21"/>
    </w:rPr>
  </w:style>
  <w:style w:type="character" w:default="1" w:styleId="43">
    <w:name w:val="Default Paragraph Font"/>
    <w:semiHidden/>
    <w:unhideWhenUsed/>
    <w:qFormat/>
    <w:uiPriority w:val="1"/>
  </w:style>
  <w:style w:type="table" w:default="1" w:styleId="4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9"/>
    <w:qFormat/>
    <w:uiPriority w:val="0"/>
    <w:pPr>
      <w:spacing w:after="120"/>
    </w:pPr>
    <w:rPr>
      <w:lang w:val="zh-CN" w:eastAsia="zh-CN"/>
    </w:rPr>
  </w:style>
  <w:style w:type="paragraph" w:styleId="12">
    <w:name w:val="toc 7"/>
    <w:basedOn w:val="1"/>
    <w:next w:val="1"/>
    <w:qFormat/>
    <w:uiPriority w:val="39"/>
    <w:pPr>
      <w:ind w:left="2520" w:leftChars="1200"/>
    </w:pPr>
    <w:rPr>
      <w:rFonts w:ascii="Calibri" w:hAnsi="Calibri"/>
      <w:szCs w:val="22"/>
    </w:rPr>
  </w:style>
  <w:style w:type="paragraph" w:styleId="13">
    <w:name w:val="Normal Indent"/>
    <w:basedOn w:val="1"/>
    <w:qFormat/>
    <w:uiPriority w:val="0"/>
    <w:pPr>
      <w:widowControl/>
      <w:ind w:firstLine="420"/>
      <w:jc w:val="left"/>
    </w:pPr>
    <w:rPr>
      <w:kern w:val="0"/>
      <w:sz w:val="20"/>
      <w:szCs w:val="20"/>
    </w:rPr>
  </w:style>
  <w:style w:type="paragraph" w:styleId="14">
    <w:name w:val="Document Map"/>
    <w:basedOn w:val="1"/>
    <w:link w:val="88"/>
    <w:semiHidden/>
    <w:qFormat/>
    <w:uiPriority w:val="0"/>
    <w:pPr>
      <w:shd w:val="clear" w:color="auto" w:fill="000080"/>
    </w:pPr>
    <w:rPr>
      <w:lang w:val="zh-CN" w:eastAsia="zh-CN"/>
    </w:rPr>
  </w:style>
  <w:style w:type="paragraph" w:styleId="15">
    <w:name w:val="annotation text"/>
    <w:basedOn w:val="1"/>
    <w:link w:val="139"/>
    <w:semiHidden/>
    <w:qFormat/>
    <w:uiPriority w:val="0"/>
    <w:pPr>
      <w:jc w:val="left"/>
    </w:pPr>
  </w:style>
  <w:style w:type="paragraph" w:styleId="16">
    <w:name w:val="Salutation"/>
    <w:basedOn w:val="1"/>
    <w:next w:val="1"/>
    <w:link w:val="106"/>
    <w:qFormat/>
    <w:uiPriority w:val="0"/>
    <w:rPr>
      <w:rFonts w:ascii="仿宋_GB2312" w:eastAsia="仿宋_GB2312"/>
      <w:sz w:val="24"/>
      <w:lang w:val="zh-CN" w:eastAsia="zh-CN"/>
    </w:rPr>
  </w:style>
  <w:style w:type="paragraph" w:styleId="17">
    <w:name w:val="Body Text 3"/>
    <w:basedOn w:val="1"/>
    <w:link w:val="122"/>
    <w:qFormat/>
    <w:uiPriority w:val="0"/>
    <w:pPr>
      <w:autoSpaceDE w:val="0"/>
      <w:autoSpaceDN w:val="0"/>
      <w:adjustRightInd w:val="0"/>
      <w:spacing w:line="410" w:lineRule="atLeast"/>
      <w:jc w:val="left"/>
    </w:pPr>
    <w:rPr>
      <w:rFonts w:ascii="宋体"/>
      <w:color w:val="000000"/>
      <w:kern w:val="0"/>
      <w:sz w:val="24"/>
      <w:szCs w:val="20"/>
      <w:lang w:val="zh-CN" w:eastAsia="zh-CN"/>
    </w:rPr>
  </w:style>
  <w:style w:type="paragraph" w:styleId="18">
    <w:name w:val="Body Text Indent"/>
    <w:basedOn w:val="1"/>
    <w:link w:val="104"/>
    <w:qFormat/>
    <w:uiPriority w:val="0"/>
    <w:pPr>
      <w:spacing w:after="120"/>
      <w:ind w:left="420" w:leftChars="200"/>
    </w:pPr>
  </w:style>
  <w:style w:type="paragraph" w:styleId="19">
    <w:name w:val="Block Text"/>
    <w:basedOn w:val="1"/>
    <w:qFormat/>
    <w:uiPriority w:val="0"/>
    <w:pPr>
      <w:ind w:left="1171" w:right="91" w:hanging="1080"/>
    </w:pPr>
    <w:rPr>
      <w:rFonts w:eastAsia="楷体_GB2312"/>
      <w:szCs w:val="20"/>
    </w:rPr>
  </w:style>
  <w:style w:type="paragraph" w:styleId="20">
    <w:name w:val="toc 5"/>
    <w:basedOn w:val="1"/>
    <w:next w:val="1"/>
    <w:qFormat/>
    <w:uiPriority w:val="39"/>
    <w:pPr>
      <w:ind w:left="1680" w:leftChars="800"/>
    </w:pPr>
    <w:rPr>
      <w:rFonts w:ascii="Calibri" w:hAnsi="Calibri"/>
      <w:szCs w:val="22"/>
    </w:rPr>
  </w:style>
  <w:style w:type="paragraph" w:styleId="21">
    <w:name w:val="toc 3"/>
    <w:basedOn w:val="1"/>
    <w:next w:val="1"/>
    <w:qFormat/>
    <w:uiPriority w:val="39"/>
    <w:pPr>
      <w:adjustRightInd w:val="0"/>
      <w:snapToGrid w:val="0"/>
      <w:spacing w:line="360" w:lineRule="auto"/>
      <w:ind w:left="400" w:leftChars="400"/>
    </w:pPr>
  </w:style>
  <w:style w:type="paragraph" w:styleId="22">
    <w:name w:val="Plain Text"/>
    <w:basedOn w:val="1"/>
    <w:link w:val="152"/>
    <w:qFormat/>
    <w:uiPriority w:val="0"/>
    <w:rPr>
      <w:rFonts w:ascii="宋体" w:hAnsi="Courier New" w:cs="Courier New"/>
      <w:szCs w:val="21"/>
    </w:rPr>
  </w:style>
  <w:style w:type="paragraph" w:styleId="23">
    <w:name w:val="toc 8"/>
    <w:basedOn w:val="1"/>
    <w:next w:val="1"/>
    <w:qFormat/>
    <w:uiPriority w:val="39"/>
    <w:pPr>
      <w:ind w:left="2940" w:leftChars="1400"/>
    </w:pPr>
    <w:rPr>
      <w:rFonts w:ascii="Calibri" w:hAnsi="Calibri"/>
      <w:szCs w:val="22"/>
    </w:rPr>
  </w:style>
  <w:style w:type="paragraph" w:styleId="24">
    <w:name w:val="Date"/>
    <w:basedOn w:val="1"/>
    <w:next w:val="1"/>
    <w:link w:val="83"/>
    <w:qFormat/>
    <w:uiPriority w:val="0"/>
    <w:rPr>
      <w:sz w:val="24"/>
      <w:szCs w:val="20"/>
    </w:rPr>
  </w:style>
  <w:style w:type="paragraph" w:styleId="25">
    <w:name w:val="Body Text Indent 2"/>
    <w:basedOn w:val="1"/>
    <w:link w:val="130"/>
    <w:qFormat/>
    <w:uiPriority w:val="0"/>
    <w:pPr>
      <w:spacing w:after="120" w:line="480" w:lineRule="auto"/>
      <w:ind w:left="420" w:leftChars="200"/>
    </w:pPr>
    <w:rPr>
      <w:lang w:val="zh-CN" w:eastAsia="zh-CN"/>
    </w:rPr>
  </w:style>
  <w:style w:type="paragraph" w:styleId="26">
    <w:name w:val="Balloon Text"/>
    <w:basedOn w:val="1"/>
    <w:link w:val="157"/>
    <w:qFormat/>
    <w:uiPriority w:val="0"/>
    <w:rPr>
      <w:rFonts w:ascii="Calibri" w:hAnsi="Calibri"/>
      <w:sz w:val="18"/>
      <w:szCs w:val="18"/>
    </w:rPr>
  </w:style>
  <w:style w:type="paragraph" w:styleId="27">
    <w:name w:val="footer"/>
    <w:basedOn w:val="1"/>
    <w:link w:val="105"/>
    <w:qFormat/>
    <w:uiPriority w:val="0"/>
    <w:pPr>
      <w:tabs>
        <w:tab w:val="center" w:pos="4153"/>
        <w:tab w:val="right" w:pos="8306"/>
      </w:tabs>
      <w:snapToGrid w:val="0"/>
      <w:jc w:val="left"/>
    </w:pPr>
    <w:rPr>
      <w:sz w:val="18"/>
      <w:szCs w:val="18"/>
    </w:rPr>
  </w:style>
  <w:style w:type="paragraph" w:styleId="28">
    <w:name w:val="header"/>
    <w:basedOn w:val="1"/>
    <w:link w:val="71"/>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adjustRightInd w:val="0"/>
      <w:snapToGrid w:val="0"/>
      <w:spacing w:line="360" w:lineRule="auto"/>
    </w:pPr>
    <w:rPr>
      <w:b/>
      <w:sz w:val="28"/>
    </w:rPr>
  </w:style>
  <w:style w:type="paragraph" w:styleId="30">
    <w:name w:val="toc 4"/>
    <w:basedOn w:val="1"/>
    <w:next w:val="1"/>
    <w:qFormat/>
    <w:uiPriority w:val="39"/>
    <w:pPr>
      <w:adjustRightInd w:val="0"/>
      <w:snapToGrid w:val="0"/>
      <w:spacing w:line="360" w:lineRule="auto"/>
      <w:ind w:left="600" w:leftChars="600"/>
    </w:pPr>
    <w:rPr>
      <w:b/>
    </w:rPr>
  </w:style>
  <w:style w:type="paragraph" w:styleId="31">
    <w:name w:val="toc 6"/>
    <w:basedOn w:val="1"/>
    <w:next w:val="1"/>
    <w:qFormat/>
    <w:uiPriority w:val="39"/>
    <w:pPr>
      <w:ind w:left="2100" w:leftChars="1000"/>
    </w:pPr>
    <w:rPr>
      <w:rFonts w:ascii="Calibri" w:hAnsi="Calibri"/>
      <w:szCs w:val="22"/>
    </w:rPr>
  </w:style>
  <w:style w:type="paragraph" w:styleId="32">
    <w:name w:val="Body Text Indent 3"/>
    <w:basedOn w:val="1"/>
    <w:link w:val="155"/>
    <w:qFormat/>
    <w:uiPriority w:val="0"/>
    <w:pPr>
      <w:spacing w:after="120"/>
      <w:ind w:left="420" w:leftChars="200"/>
    </w:pPr>
    <w:rPr>
      <w:sz w:val="16"/>
      <w:szCs w:val="16"/>
    </w:rPr>
  </w:style>
  <w:style w:type="paragraph" w:styleId="33">
    <w:name w:val="toc 2"/>
    <w:basedOn w:val="1"/>
    <w:next w:val="1"/>
    <w:qFormat/>
    <w:uiPriority w:val="39"/>
    <w:pPr>
      <w:adjustRightInd w:val="0"/>
      <w:snapToGrid w:val="0"/>
      <w:spacing w:line="360" w:lineRule="auto"/>
      <w:ind w:left="200" w:leftChars="200"/>
    </w:pPr>
  </w:style>
  <w:style w:type="paragraph" w:styleId="34">
    <w:name w:val="toc 9"/>
    <w:basedOn w:val="1"/>
    <w:next w:val="1"/>
    <w:qFormat/>
    <w:uiPriority w:val="39"/>
    <w:pPr>
      <w:ind w:left="3360" w:leftChars="1600"/>
    </w:pPr>
    <w:rPr>
      <w:rFonts w:ascii="Calibri" w:hAnsi="Calibri"/>
      <w:szCs w:val="22"/>
    </w:rPr>
  </w:style>
  <w:style w:type="paragraph" w:styleId="35">
    <w:name w:val="Body Text 2"/>
    <w:basedOn w:val="1"/>
    <w:link w:val="85"/>
    <w:qFormat/>
    <w:uiPriority w:val="0"/>
    <w:pPr>
      <w:spacing w:after="120" w:line="480" w:lineRule="auto"/>
    </w:pPr>
    <w:rPr>
      <w:lang w:val="zh-CN" w:eastAsia="zh-CN"/>
    </w:rPr>
  </w:style>
  <w:style w:type="paragraph" w:styleId="36">
    <w:name w:val="HTML Preformatted"/>
    <w:basedOn w:val="1"/>
    <w:link w:val="7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lang w:val="zh-CN" w:eastAsia="zh-CN"/>
    </w:rPr>
  </w:style>
  <w:style w:type="paragraph" w:styleId="3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38">
    <w:name w:val="index 1"/>
    <w:basedOn w:val="1"/>
    <w:next w:val="1"/>
    <w:qFormat/>
    <w:uiPriority w:val="0"/>
    <w:pPr>
      <w:spacing w:line="220" w:lineRule="exact"/>
      <w:jc w:val="center"/>
    </w:pPr>
    <w:rPr>
      <w:rFonts w:ascii="仿宋_GB2312" w:eastAsia="仿宋_GB2312"/>
      <w:szCs w:val="20"/>
    </w:rPr>
  </w:style>
  <w:style w:type="paragraph" w:styleId="39">
    <w:name w:val="Title"/>
    <w:basedOn w:val="1"/>
    <w:next w:val="1"/>
    <w:qFormat/>
    <w:uiPriority w:val="0"/>
    <w:pPr>
      <w:spacing w:before="240" w:after="60"/>
      <w:jc w:val="center"/>
      <w:outlineLvl w:val="0"/>
    </w:pPr>
    <w:rPr>
      <w:rFonts w:ascii="Cambria" w:hAnsi="Cambria"/>
      <w:b/>
      <w:sz w:val="32"/>
    </w:rPr>
  </w:style>
  <w:style w:type="paragraph" w:styleId="40">
    <w:name w:val="annotation subject"/>
    <w:basedOn w:val="15"/>
    <w:next w:val="15"/>
    <w:link w:val="107"/>
    <w:qFormat/>
    <w:uiPriority w:val="0"/>
    <w:rPr>
      <w:b/>
      <w:bCs/>
    </w:rPr>
  </w:style>
  <w:style w:type="table" w:styleId="42">
    <w:name w:val="Table Grid"/>
    <w:basedOn w:val="41"/>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4">
    <w:name w:val="Strong"/>
    <w:qFormat/>
    <w:uiPriority w:val="0"/>
    <w:rPr>
      <w:b/>
      <w:bCs/>
    </w:rPr>
  </w:style>
  <w:style w:type="character" w:styleId="45">
    <w:name w:val="page number"/>
    <w:basedOn w:val="43"/>
    <w:qFormat/>
    <w:uiPriority w:val="0"/>
  </w:style>
  <w:style w:type="character" w:styleId="46">
    <w:name w:val="FollowedHyperlink"/>
    <w:qFormat/>
    <w:uiPriority w:val="0"/>
    <w:rPr>
      <w:color w:val="800080"/>
      <w:u w:val="single"/>
    </w:rPr>
  </w:style>
  <w:style w:type="character" w:styleId="47">
    <w:name w:val="Emphasis"/>
    <w:qFormat/>
    <w:uiPriority w:val="0"/>
    <w:rPr>
      <w:rFonts w:ascii="Times New Roman" w:hAnsi="Times New Roman" w:eastAsia="宋体"/>
    </w:rPr>
  </w:style>
  <w:style w:type="character" w:styleId="48">
    <w:name w:val="HTML Definition"/>
    <w:qFormat/>
    <w:uiPriority w:val="0"/>
    <w:rPr>
      <w:rFonts w:ascii="Times New Roman" w:hAnsi="Times New Roman" w:eastAsia="宋体"/>
    </w:rPr>
  </w:style>
  <w:style w:type="character" w:styleId="49">
    <w:name w:val="HTML Variable"/>
    <w:qFormat/>
    <w:uiPriority w:val="0"/>
    <w:rPr>
      <w:rFonts w:ascii="Times New Roman" w:hAnsi="Times New Roman" w:eastAsia="宋体"/>
    </w:rPr>
  </w:style>
  <w:style w:type="character" w:styleId="50">
    <w:name w:val="Hyperlink"/>
    <w:qFormat/>
    <w:uiPriority w:val="99"/>
    <w:rPr>
      <w:color w:val="136EC2"/>
      <w:u w:val="single"/>
    </w:rPr>
  </w:style>
  <w:style w:type="character" w:styleId="51">
    <w:name w:val="HTML Code"/>
    <w:qFormat/>
    <w:uiPriority w:val="0"/>
    <w:rPr>
      <w:rFonts w:ascii="Courier New" w:hAnsi="Courier New" w:eastAsia="Courier New" w:cs="Courier New"/>
      <w:sz w:val="20"/>
    </w:rPr>
  </w:style>
  <w:style w:type="character" w:styleId="52">
    <w:name w:val="annotation reference"/>
    <w:qFormat/>
    <w:uiPriority w:val="0"/>
    <w:rPr>
      <w:sz w:val="21"/>
      <w:szCs w:val="21"/>
    </w:rPr>
  </w:style>
  <w:style w:type="character" w:styleId="53">
    <w:name w:val="HTML Cite"/>
    <w:qFormat/>
    <w:uiPriority w:val="0"/>
    <w:rPr>
      <w:rFonts w:ascii="Times New Roman" w:hAnsi="Times New Roman" w:eastAsia="宋体"/>
    </w:rPr>
  </w:style>
  <w:style w:type="character" w:styleId="54">
    <w:name w:val="HTML Keyboard"/>
    <w:qFormat/>
    <w:uiPriority w:val="0"/>
    <w:rPr>
      <w:rFonts w:ascii="Courier New" w:hAnsi="Courier New" w:eastAsia="Courier New" w:cs="Courier New"/>
      <w:sz w:val="20"/>
    </w:rPr>
  </w:style>
  <w:style w:type="character" w:styleId="55">
    <w:name w:val="HTML Sample"/>
    <w:qFormat/>
    <w:uiPriority w:val="0"/>
    <w:rPr>
      <w:rFonts w:ascii="Courier New" w:hAnsi="Courier New" w:eastAsia="Courier New" w:cs="Courier New"/>
    </w:rPr>
  </w:style>
  <w:style w:type="character" w:customStyle="1" w:styleId="56">
    <w:name w:val="sidecatalog-dot"/>
    <w:qFormat/>
    <w:uiPriority w:val="0"/>
    <w:rPr>
      <w:rFonts w:ascii="Times New Roman" w:hAnsi="Times New Roman" w:eastAsia="宋体"/>
    </w:rPr>
  </w:style>
  <w:style w:type="character" w:customStyle="1" w:styleId="57">
    <w:name w:val="标题 Char1"/>
    <w:qFormat/>
    <w:uiPriority w:val="10"/>
    <w:rPr>
      <w:rFonts w:ascii="Cambria" w:hAnsi="Cambria" w:eastAsia="宋体" w:cs="Times New Roman"/>
      <w:b/>
      <w:bCs/>
      <w:sz w:val="32"/>
      <w:szCs w:val="32"/>
    </w:rPr>
  </w:style>
  <w:style w:type="character" w:customStyle="1" w:styleId="58">
    <w:name w:val="标题 2 Char"/>
    <w:qFormat/>
    <w:uiPriority w:val="0"/>
    <w:rPr>
      <w:rFonts w:ascii="Cambria" w:hAnsi="Cambria" w:eastAsia="宋体" w:cs="Times New Roman"/>
      <w:b/>
      <w:bCs/>
      <w:kern w:val="2"/>
      <w:sz w:val="32"/>
      <w:szCs w:val="32"/>
    </w:rPr>
  </w:style>
  <w:style w:type="character" w:customStyle="1" w:styleId="59">
    <w:name w:val="Font Style123"/>
    <w:unhideWhenUsed/>
    <w:qFormat/>
    <w:uiPriority w:val="0"/>
    <w:rPr>
      <w:rFonts w:hint="eastAsia" w:ascii="宋体" w:hAnsi="宋体" w:eastAsia="宋体"/>
      <w:b/>
      <w:sz w:val="32"/>
    </w:rPr>
  </w:style>
  <w:style w:type="character" w:customStyle="1" w:styleId="60">
    <w:name w:val="font11"/>
    <w:qFormat/>
    <w:uiPriority w:val="0"/>
    <w:rPr>
      <w:rFonts w:hint="eastAsia" w:ascii="宋体" w:hAnsi="宋体" w:eastAsia="宋体" w:cs="宋体"/>
      <w:color w:val="000000"/>
      <w:sz w:val="28"/>
      <w:szCs w:val="28"/>
      <w:u w:val="none"/>
    </w:rPr>
  </w:style>
  <w:style w:type="character" w:customStyle="1" w:styleId="61">
    <w:name w:val="sort1"/>
    <w:qFormat/>
    <w:uiPriority w:val="0"/>
    <w:rPr>
      <w:rFonts w:ascii="Times New Roman" w:hAnsi="Times New Roman" w:eastAsia="宋体"/>
    </w:rPr>
  </w:style>
  <w:style w:type="character" w:customStyle="1" w:styleId="62">
    <w:name w:val="页脚 Char"/>
    <w:qFormat/>
    <w:uiPriority w:val="99"/>
    <w:rPr>
      <w:kern w:val="2"/>
      <w:sz w:val="18"/>
      <w:szCs w:val="18"/>
    </w:rPr>
  </w:style>
  <w:style w:type="character" w:customStyle="1" w:styleId="63">
    <w:name w:val="标题 3 Char"/>
    <w:qFormat/>
    <w:uiPriority w:val="0"/>
    <w:rPr>
      <w:b/>
      <w:bCs/>
      <w:sz w:val="24"/>
      <w:szCs w:val="24"/>
    </w:rPr>
  </w:style>
  <w:style w:type="character" w:customStyle="1" w:styleId="64">
    <w:name w:val="Font Style105"/>
    <w:unhideWhenUsed/>
    <w:qFormat/>
    <w:uiPriority w:val="0"/>
    <w:rPr>
      <w:rFonts w:hint="eastAsia" w:ascii="Times New Roman" w:hAnsi="Times New Roman" w:eastAsia="Times New Roman"/>
      <w:w w:val="60"/>
      <w:sz w:val="26"/>
    </w:rPr>
  </w:style>
  <w:style w:type="character" w:customStyle="1" w:styleId="65">
    <w:name w:val="标题 9 Char"/>
    <w:qFormat/>
    <w:uiPriority w:val="0"/>
    <w:rPr>
      <w:rFonts w:ascii="Arial" w:hAnsi="Arial" w:eastAsia="黑体"/>
      <w:sz w:val="21"/>
      <w:szCs w:val="21"/>
    </w:rPr>
  </w:style>
  <w:style w:type="character" w:customStyle="1" w:styleId="66">
    <w:name w:val="标题 7 Char"/>
    <w:qFormat/>
    <w:uiPriority w:val="0"/>
    <w:rPr>
      <w:b/>
      <w:bCs/>
      <w:sz w:val="24"/>
      <w:szCs w:val="24"/>
    </w:rPr>
  </w:style>
  <w:style w:type="character" w:customStyle="1" w:styleId="67">
    <w:name w:val="标题 1 Char1"/>
    <w:link w:val="3"/>
    <w:qFormat/>
    <w:uiPriority w:val="0"/>
    <w:rPr>
      <w:rFonts w:eastAsia="宋体"/>
      <w:b/>
      <w:bCs/>
      <w:kern w:val="2"/>
      <w:sz w:val="24"/>
      <w:lang w:val="en-US" w:eastAsia="zh-CN" w:bidi="ar-SA"/>
    </w:rPr>
  </w:style>
  <w:style w:type="character" w:customStyle="1" w:styleId="68">
    <w:name w:val="批注文字 Char Char"/>
    <w:qFormat/>
    <w:uiPriority w:val="0"/>
    <w:rPr>
      <w:kern w:val="2"/>
      <w:sz w:val="21"/>
      <w:szCs w:val="24"/>
      <w:lang w:bidi="ar-SA"/>
    </w:rPr>
  </w:style>
  <w:style w:type="character" w:customStyle="1" w:styleId="69">
    <w:name w:val="标题 4 Char1"/>
    <w:link w:val="6"/>
    <w:qFormat/>
    <w:uiPriority w:val="0"/>
    <w:rPr>
      <w:rFonts w:ascii="Arial" w:hAnsi="Arial" w:eastAsia="黑体"/>
      <w:b/>
      <w:bCs/>
      <w:kern w:val="2"/>
      <w:sz w:val="28"/>
      <w:szCs w:val="28"/>
      <w:lang w:val="en-US" w:eastAsia="zh-CN" w:bidi="ar-SA"/>
    </w:rPr>
  </w:style>
  <w:style w:type="character" w:customStyle="1" w:styleId="70">
    <w:name w:val="Font Style104"/>
    <w:unhideWhenUsed/>
    <w:qFormat/>
    <w:uiPriority w:val="0"/>
    <w:rPr>
      <w:rFonts w:hint="eastAsia" w:ascii="宋体" w:hAnsi="宋体" w:eastAsia="宋体"/>
      <w:spacing w:val="30"/>
      <w:sz w:val="18"/>
    </w:rPr>
  </w:style>
  <w:style w:type="character" w:customStyle="1" w:styleId="71">
    <w:name w:val="页眉 Char1"/>
    <w:link w:val="28"/>
    <w:qFormat/>
    <w:uiPriority w:val="0"/>
    <w:rPr>
      <w:rFonts w:eastAsia="宋体"/>
      <w:kern w:val="2"/>
      <w:sz w:val="18"/>
      <w:szCs w:val="18"/>
      <w:lang w:val="en-US" w:eastAsia="zh-CN" w:bidi="ar-SA"/>
    </w:rPr>
  </w:style>
  <w:style w:type="character" w:customStyle="1" w:styleId="72">
    <w:name w:val="Font Style134"/>
    <w:unhideWhenUsed/>
    <w:qFormat/>
    <w:uiPriority w:val="0"/>
    <w:rPr>
      <w:rFonts w:hint="eastAsia" w:ascii="宋体" w:hAnsi="宋体" w:eastAsia="宋体"/>
      <w:spacing w:val="20"/>
      <w:sz w:val="22"/>
    </w:rPr>
  </w:style>
  <w:style w:type="character" w:customStyle="1" w:styleId="73">
    <w:name w:val="标题 4 Char"/>
    <w:qFormat/>
    <w:uiPriority w:val="0"/>
    <w:rPr>
      <w:rFonts w:ascii="Arial" w:hAnsi="Arial" w:eastAsia="宋体" w:cs="Times New Roman"/>
      <w:b/>
      <w:bCs/>
      <w:szCs w:val="28"/>
    </w:rPr>
  </w:style>
  <w:style w:type="character" w:customStyle="1" w:styleId="74">
    <w:name w:val="纯文本 字符"/>
    <w:semiHidden/>
    <w:qFormat/>
    <w:locked/>
    <w:uiPriority w:val="0"/>
    <w:rPr>
      <w:rFonts w:ascii="宋体" w:hAnsi="Courier New" w:eastAsia="宋体" w:cs="Courier New"/>
      <w:kern w:val="2"/>
      <w:sz w:val="21"/>
      <w:szCs w:val="21"/>
      <w:lang w:val="en-US" w:eastAsia="zh-CN" w:bidi="ar-SA"/>
    </w:rPr>
  </w:style>
  <w:style w:type="character" w:customStyle="1" w:styleId="75">
    <w:name w:val="bds_nopic"/>
    <w:qFormat/>
    <w:uiPriority w:val="0"/>
    <w:rPr>
      <w:rFonts w:ascii="Times New Roman" w:hAnsi="Times New Roman" w:eastAsia="宋体"/>
    </w:rPr>
  </w:style>
  <w:style w:type="character" w:customStyle="1" w:styleId="76">
    <w:name w:val="Font Style126"/>
    <w:unhideWhenUsed/>
    <w:qFormat/>
    <w:uiPriority w:val="0"/>
    <w:rPr>
      <w:rFonts w:hint="eastAsia" w:ascii="宋体" w:hAnsi="宋体" w:eastAsia="宋体"/>
      <w:b/>
      <w:spacing w:val="-30"/>
      <w:sz w:val="28"/>
    </w:rPr>
  </w:style>
  <w:style w:type="character" w:customStyle="1" w:styleId="77">
    <w:name w:val="Font Style125"/>
    <w:unhideWhenUsed/>
    <w:qFormat/>
    <w:uiPriority w:val="0"/>
    <w:rPr>
      <w:rFonts w:hint="eastAsia" w:ascii="宋体" w:hAnsi="宋体" w:eastAsia="宋体"/>
      <w:b/>
      <w:sz w:val="26"/>
    </w:rPr>
  </w:style>
  <w:style w:type="character" w:customStyle="1" w:styleId="78">
    <w:name w:val="sidecatalog-index1"/>
    <w:qFormat/>
    <w:uiPriority w:val="0"/>
    <w:rPr>
      <w:rFonts w:ascii="Arial" w:hAnsi="Arial" w:eastAsia="宋体" w:cs="Arial"/>
      <w:b/>
      <w:color w:val="999999"/>
      <w:sz w:val="21"/>
      <w:szCs w:val="21"/>
    </w:rPr>
  </w:style>
  <w:style w:type="character" w:customStyle="1" w:styleId="79">
    <w:name w:val="HTML 预设格式 Char"/>
    <w:link w:val="36"/>
    <w:qFormat/>
    <w:uiPriority w:val="0"/>
    <w:rPr>
      <w:rFonts w:ascii="Arial" w:hAnsi="Arial" w:cs="Arial"/>
      <w:sz w:val="24"/>
      <w:szCs w:val="24"/>
    </w:rPr>
  </w:style>
  <w:style w:type="character" w:customStyle="1" w:styleId="80">
    <w:name w:val="Font Style117"/>
    <w:unhideWhenUsed/>
    <w:qFormat/>
    <w:uiPriority w:val="0"/>
    <w:rPr>
      <w:rFonts w:hint="eastAsia" w:ascii="宋体" w:hAnsi="宋体" w:eastAsia="宋体"/>
      <w:spacing w:val="20"/>
      <w:sz w:val="24"/>
    </w:rPr>
  </w:style>
  <w:style w:type="character" w:customStyle="1" w:styleId="81">
    <w:name w:val="标题 4 Char Char"/>
    <w:qFormat/>
    <w:uiPriority w:val="0"/>
    <w:rPr>
      <w:rFonts w:ascii="Arial" w:hAnsi="Arial" w:eastAsia="宋体"/>
      <w:b/>
      <w:bCs/>
      <w:kern w:val="2"/>
      <w:sz w:val="21"/>
      <w:szCs w:val="28"/>
      <w:lang w:val="en-US" w:eastAsia="zh-CN" w:bidi="ar-SA"/>
    </w:rPr>
  </w:style>
  <w:style w:type="character" w:customStyle="1" w:styleId="82">
    <w:name w:val="bds_nopic2"/>
    <w:qFormat/>
    <w:uiPriority w:val="0"/>
    <w:rPr>
      <w:rFonts w:ascii="Times New Roman" w:hAnsi="Times New Roman" w:eastAsia="宋体"/>
    </w:rPr>
  </w:style>
  <w:style w:type="character" w:customStyle="1" w:styleId="83">
    <w:name w:val="日期 Char1"/>
    <w:link w:val="24"/>
    <w:qFormat/>
    <w:uiPriority w:val="0"/>
    <w:rPr>
      <w:rFonts w:eastAsia="宋体"/>
      <w:kern w:val="2"/>
      <w:sz w:val="24"/>
      <w:lang w:val="en-US" w:eastAsia="zh-CN" w:bidi="ar-SA"/>
    </w:rPr>
  </w:style>
  <w:style w:type="character" w:customStyle="1" w:styleId="84">
    <w:name w:val="标题 6 Char"/>
    <w:qFormat/>
    <w:uiPriority w:val="0"/>
    <w:rPr>
      <w:rFonts w:ascii="Arial" w:hAnsi="Arial" w:eastAsia="黑体"/>
      <w:b/>
      <w:bCs/>
      <w:sz w:val="24"/>
      <w:szCs w:val="24"/>
    </w:rPr>
  </w:style>
  <w:style w:type="character" w:customStyle="1" w:styleId="85">
    <w:name w:val="正文文本 2 Char"/>
    <w:link w:val="35"/>
    <w:qFormat/>
    <w:uiPriority w:val="0"/>
    <w:rPr>
      <w:kern w:val="2"/>
      <w:sz w:val="21"/>
      <w:szCs w:val="24"/>
    </w:rPr>
  </w:style>
  <w:style w:type="character" w:customStyle="1" w:styleId="86">
    <w:name w:val="bds_more6"/>
    <w:qFormat/>
    <w:uiPriority w:val="0"/>
    <w:rPr>
      <w:rFonts w:hint="eastAsia" w:ascii="宋体" w:hAnsi="宋体" w:eastAsia="宋体" w:cs="宋体"/>
    </w:rPr>
  </w:style>
  <w:style w:type="character" w:customStyle="1" w:styleId="87">
    <w:name w:val="标题 1 Char"/>
    <w:qFormat/>
    <w:uiPriority w:val="0"/>
    <w:rPr>
      <w:rFonts w:ascii="Cambria" w:hAnsi="Cambria"/>
      <w:b/>
      <w:bCs/>
      <w:kern w:val="32"/>
      <w:sz w:val="32"/>
      <w:szCs w:val="32"/>
    </w:rPr>
  </w:style>
  <w:style w:type="character" w:customStyle="1" w:styleId="88">
    <w:name w:val="文档结构图 Char"/>
    <w:link w:val="14"/>
    <w:semiHidden/>
    <w:qFormat/>
    <w:uiPriority w:val="0"/>
    <w:rPr>
      <w:kern w:val="2"/>
      <w:sz w:val="21"/>
      <w:szCs w:val="24"/>
      <w:shd w:val="clear" w:color="auto" w:fill="000080"/>
    </w:rPr>
  </w:style>
  <w:style w:type="character" w:customStyle="1" w:styleId="89">
    <w:name w:val="p0 Char"/>
    <w:link w:val="90"/>
    <w:qFormat/>
    <w:uiPriority w:val="0"/>
    <w:rPr>
      <w:rFonts w:eastAsia="宋体"/>
      <w:sz w:val="21"/>
      <w:szCs w:val="21"/>
      <w:lang w:val="en-US" w:eastAsia="zh-CN" w:bidi="ar-SA"/>
    </w:rPr>
  </w:style>
  <w:style w:type="paragraph" w:customStyle="1" w:styleId="90">
    <w:name w:val="p0"/>
    <w:basedOn w:val="1"/>
    <w:link w:val="89"/>
    <w:qFormat/>
    <w:uiPriority w:val="0"/>
    <w:pPr>
      <w:widowControl/>
    </w:pPr>
    <w:rPr>
      <w:kern w:val="0"/>
      <w:szCs w:val="21"/>
    </w:rPr>
  </w:style>
  <w:style w:type="character" w:customStyle="1" w:styleId="91">
    <w:name w:val="Char Char17"/>
    <w:qFormat/>
    <w:uiPriority w:val="0"/>
    <w:rPr>
      <w:rFonts w:ascii="宋体" w:hAnsi="Times New Roman" w:eastAsia="宋体"/>
      <w:b/>
      <w:sz w:val="28"/>
      <w:lang w:val="en-US" w:eastAsia="zh-CN" w:bidi="ar-SA"/>
    </w:rPr>
  </w:style>
  <w:style w:type="character" w:customStyle="1" w:styleId="92">
    <w:name w:val="标题 5 Char1"/>
    <w:link w:val="7"/>
    <w:qFormat/>
    <w:uiPriority w:val="0"/>
    <w:rPr>
      <w:rFonts w:eastAsia="宋体"/>
      <w:b/>
      <w:bCs/>
      <w:sz w:val="28"/>
      <w:szCs w:val="28"/>
      <w:lang w:val="en-US" w:eastAsia="zh-CN" w:bidi="ar-SA"/>
    </w:rPr>
  </w:style>
  <w:style w:type="character" w:customStyle="1" w:styleId="93">
    <w:name w:val="polysemyexp"/>
    <w:qFormat/>
    <w:uiPriority w:val="0"/>
    <w:rPr>
      <w:rFonts w:ascii="Times New Roman" w:hAnsi="Times New Roman" w:eastAsia="宋体"/>
      <w:color w:val="AAAAAA"/>
      <w:sz w:val="18"/>
      <w:szCs w:val="18"/>
    </w:rPr>
  </w:style>
  <w:style w:type="character" w:customStyle="1" w:styleId="94">
    <w:name w:val="font51"/>
    <w:qFormat/>
    <w:uiPriority w:val="0"/>
    <w:rPr>
      <w:rFonts w:hint="eastAsia" w:ascii="宋体" w:hAnsi="宋体" w:eastAsia="宋体" w:cs="宋体"/>
      <w:b/>
      <w:color w:val="000000"/>
      <w:sz w:val="20"/>
      <w:szCs w:val="20"/>
      <w:u w:val="none"/>
    </w:rPr>
  </w:style>
  <w:style w:type="character" w:customStyle="1" w:styleId="95">
    <w:name w:val="标题 3 Char1"/>
    <w:link w:val="5"/>
    <w:qFormat/>
    <w:uiPriority w:val="0"/>
    <w:rPr>
      <w:rFonts w:eastAsia="宋体"/>
      <w:b/>
      <w:bCs/>
      <w:kern w:val="2"/>
      <w:sz w:val="32"/>
      <w:szCs w:val="32"/>
      <w:lang w:val="en-US" w:eastAsia="zh-CN" w:bidi="ar-SA"/>
    </w:rPr>
  </w:style>
  <w:style w:type="character" w:customStyle="1" w:styleId="96">
    <w:name w:val="bds_more10"/>
    <w:qFormat/>
    <w:uiPriority w:val="0"/>
    <w:rPr>
      <w:rFonts w:ascii="Times New Roman" w:hAnsi="Times New Roman" w:eastAsia="宋体"/>
    </w:rPr>
  </w:style>
  <w:style w:type="character" w:customStyle="1" w:styleId="97">
    <w:name w:val="font91"/>
    <w:qFormat/>
    <w:uiPriority w:val="0"/>
    <w:rPr>
      <w:rFonts w:hint="eastAsia" w:ascii="宋体" w:hAnsi="宋体" w:eastAsia="宋体" w:cs="宋体"/>
      <w:color w:val="000000"/>
      <w:sz w:val="20"/>
      <w:szCs w:val="20"/>
      <w:u w:val="none"/>
      <w:vertAlign w:val="superscript"/>
    </w:rPr>
  </w:style>
  <w:style w:type="character" w:customStyle="1" w:styleId="98">
    <w:name w:val="Char Char15"/>
    <w:qFormat/>
    <w:uiPriority w:val="0"/>
    <w:rPr>
      <w:b/>
      <w:bCs/>
      <w:sz w:val="24"/>
      <w:szCs w:val="24"/>
    </w:rPr>
  </w:style>
  <w:style w:type="character" w:customStyle="1" w:styleId="99">
    <w:name w:val="Char Char12"/>
    <w:qFormat/>
    <w:uiPriority w:val="0"/>
    <w:rPr>
      <w:rFonts w:ascii="Arial" w:hAnsi="Arial" w:eastAsia="黑体"/>
      <w:b/>
      <w:bCs/>
      <w:kern w:val="2"/>
      <w:sz w:val="28"/>
      <w:szCs w:val="28"/>
      <w:lang w:val="en-US" w:eastAsia="zh-CN" w:bidi="ar-SA"/>
    </w:rPr>
  </w:style>
  <w:style w:type="character" w:customStyle="1" w:styleId="100">
    <w:name w:val="Font Style122"/>
    <w:unhideWhenUsed/>
    <w:qFormat/>
    <w:uiPriority w:val="0"/>
    <w:rPr>
      <w:rFonts w:hint="eastAsia" w:ascii="宋体" w:hAnsi="宋体" w:eastAsia="宋体"/>
      <w:spacing w:val="20"/>
      <w:sz w:val="24"/>
    </w:rPr>
  </w:style>
  <w:style w:type="character" w:customStyle="1" w:styleId="101">
    <w:name w:val="Font Style115"/>
    <w:unhideWhenUsed/>
    <w:qFormat/>
    <w:uiPriority w:val="0"/>
    <w:rPr>
      <w:rFonts w:hint="eastAsia" w:ascii="Times New Roman" w:hAnsi="Times New Roman" w:eastAsia="Times New Roman"/>
      <w:sz w:val="16"/>
    </w:rPr>
  </w:style>
  <w:style w:type="character" w:customStyle="1" w:styleId="102">
    <w:name w:val="sidecatalog-dot1"/>
    <w:qFormat/>
    <w:uiPriority w:val="0"/>
    <w:rPr>
      <w:rFonts w:ascii="Times New Roman" w:hAnsi="Times New Roman" w:eastAsia="宋体"/>
    </w:rPr>
  </w:style>
  <w:style w:type="character" w:customStyle="1" w:styleId="103">
    <w:name w:val="font41"/>
    <w:qFormat/>
    <w:uiPriority w:val="0"/>
    <w:rPr>
      <w:rFonts w:hint="eastAsia" w:ascii="宋体" w:hAnsi="宋体" w:eastAsia="宋体" w:cs="宋体"/>
      <w:color w:val="FF0000"/>
      <w:sz w:val="20"/>
      <w:szCs w:val="20"/>
      <w:u w:val="none"/>
    </w:rPr>
  </w:style>
  <w:style w:type="character" w:customStyle="1" w:styleId="104">
    <w:name w:val="正文文本缩进 Char"/>
    <w:link w:val="18"/>
    <w:qFormat/>
    <w:uiPriority w:val="0"/>
    <w:rPr>
      <w:rFonts w:eastAsia="宋体"/>
      <w:kern w:val="2"/>
      <w:sz w:val="21"/>
      <w:szCs w:val="24"/>
      <w:lang w:val="en-US" w:eastAsia="zh-CN" w:bidi="ar-SA"/>
    </w:rPr>
  </w:style>
  <w:style w:type="character" w:customStyle="1" w:styleId="105">
    <w:name w:val="页脚 Char1"/>
    <w:link w:val="27"/>
    <w:qFormat/>
    <w:uiPriority w:val="0"/>
    <w:rPr>
      <w:rFonts w:eastAsia="宋体"/>
      <w:kern w:val="2"/>
      <w:sz w:val="18"/>
      <w:szCs w:val="18"/>
      <w:lang w:val="en-US" w:eastAsia="zh-CN" w:bidi="ar-SA"/>
    </w:rPr>
  </w:style>
  <w:style w:type="character" w:customStyle="1" w:styleId="106">
    <w:name w:val="称呼 Char"/>
    <w:link w:val="16"/>
    <w:qFormat/>
    <w:uiPriority w:val="0"/>
    <w:rPr>
      <w:rFonts w:ascii="仿宋_GB2312" w:eastAsia="仿宋_GB2312"/>
      <w:kern w:val="2"/>
      <w:sz w:val="24"/>
      <w:szCs w:val="24"/>
    </w:rPr>
  </w:style>
  <w:style w:type="character" w:customStyle="1" w:styleId="107">
    <w:name w:val="批注主题 Char1"/>
    <w:link w:val="40"/>
    <w:qFormat/>
    <w:uiPriority w:val="0"/>
    <w:rPr>
      <w:rFonts w:eastAsia="宋体"/>
      <w:b/>
      <w:bCs/>
      <w:kern w:val="2"/>
      <w:sz w:val="21"/>
      <w:szCs w:val="24"/>
      <w:lang w:val="en-US" w:eastAsia="zh-CN" w:bidi="ar-SA"/>
    </w:rPr>
  </w:style>
  <w:style w:type="character" w:customStyle="1" w:styleId="108">
    <w:name w:val="lemmatitleh12"/>
    <w:qFormat/>
    <w:uiPriority w:val="0"/>
    <w:rPr>
      <w:rFonts w:ascii="Times New Roman" w:hAnsi="Times New Roman" w:eastAsia="宋体"/>
    </w:rPr>
  </w:style>
  <w:style w:type="character" w:customStyle="1" w:styleId="109">
    <w:name w:val="正文文本缩进 3 Char"/>
    <w:qFormat/>
    <w:uiPriority w:val="0"/>
    <w:rPr>
      <w:rFonts w:ascii="宋体" w:hAnsi="MS Sans Serif"/>
      <w:color w:val="000000"/>
      <w:sz w:val="24"/>
    </w:rPr>
  </w:style>
  <w:style w:type="character" w:customStyle="1" w:styleId="110">
    <w:name w:val="标题 9 Char1"/>
    <w:link w:val="11"/>
    <w:qFormat/>
    <w:uiPriority w:val="0"/>
    <w:rPr>
      <w:rFonts w:ascii="Arial" w:hAnsi="Arial" w:eastAsia="黑体"/>
      <w:sz w:val="21"/>
      <w:szCs w:val="21"/>
      <w:lang w:val="en-US" w:eastAsia="zh-CN" w:bidi="ar-SA"/>
    </w:rPr>
  </w:style>
  <w:style w:type="character" w:customStyle="1" w:styleId="111">
    <w:name w:val="Font Style127"/>
    <w:unhideWhenUsed/>
    <w:qFormat/>
    <w:uiPriority w:val="0"/>
    <w:rPr>
      <w:rFonts w:hint="eastAsia" w:ascii="Times New Roman" w:hAnsi="Times New Roman" w:eastAsia="Times New Roman"/>
      <w:sz w:val="20"/>
    </w:rPr>
  </w:style>
  <w:style w:type="character" w:customStyle="1" w:styleId="112">
    <w:name w:val="日期 Char"/>
    <w:qFormat/>
    <w:uiPriority w:val="0"/>
    <w:rPr>
      <w:kern w:val="2"/>
      <w:sz w:val="21"/>
      <w:szCs w:val="24"/>
    </w:rPr>
  </w:style>
  <w:style w:type="character" w:customStyle="1" w:styleId="113">
    <w:name w:val="批注框文本 Char"/>
    <w:qFormat/>
    <w:uiPriority w:val="0"/>
    <w:rPr>
      <w:kern w:val="2"/>
      <w:sz w:val="18"/>
      <w:szCs w:val="18"/>
    </w:rPr>
  </w:style>
  <w:style w:type="character" w:customStyle="1" w:styleId="114">
    <w:name w:val="Font Style131"/>
    <w:unhideWhenUsed/>
    <w:qFormat/>
    <w:uiPriority w:val="0"/>
    <w:rPr>
      <w:rFonts w:hint="eastAsia" w:ascii="Times New Roman" w:hAnsi="Times New Roman" w:eastAsia="Times New Roman"/>
      <w:sz w:val="18"/>
    </w:rPr>
  </w:style>
  <w:style w:type="character" w:customStyle="1" w:styleId="115">
    <w:name w:val="批注主题 Char"/>
    <w:qFormat/>
    <w:uiPriority w:val="0"/>
    <w:rPr>
      <w:b/>
      <w:bCs/>
      <w:kern w:val="2"/>
      <w:sz w:val="21"/>
      <w:szCs w:val="24"/>
    </w:rPr>
  </w:style>
  <w:style w:type="character" w:customStyle="1" w:styleId="116">
    <w:name w:val="标题 8 Char"/>
    <w:qFormat/>
    <w:uiPriority w:val="0"/>
    <w:rPr>
      <w:rFonts w:ascii="Arial" w:hAnsi="Arial" w:eastAsia="黑体"/>
      <w:sz w:val="24"/>
      <w:szCs w:val="24"/>
    </w:rPr>
  </w:style>
  <w:style w:type="character" w:customStyle="1" w:styleId="117">
    <w:name w:val="纯文本 Char1"/>
    <w:semiHidden/>
    <w:qFormat/>
    <w:locked/>
    <w:uiPriority w:val="0"/>
    <w:rPr>
      <w:rFonts w:ascii="宋体" w:hAnsi="Courier New" w:eastAsia="宋体" w:cs="Courier New"/>
      <w:kern w:val="2"/>
      <w:sz w:val="21"/>
      <w:szCs w:val="21"/>
      <w:lang w:val="en-US" w:eastAsia="zh-CN" w:bidi="ar-SA"/>
    </w:rPr>
  </w:style>
  <w:style w:type="character" w:customStyle="1" w:styleId="118">
    <w:name w:val="Font Style116"/>
    <w:unhideWhenUsed/>
    <w:qFormat/>
    <w:uiPriority w:val="0"/>
    <w:rPr>
      <w:rFonts w:hint="eastAsia" w:ascii="宋体" w:hAnsi="宋体" w:eastAsia="宋体"/>
      <w:spacing w:val="-20"/>
      <w:sz w:val="24"/>
    </w:rPr>
  </w:style>
  <w:style w:type="character" w:customStyle="1" w:styleId="119">
    <w:name w:val="正文文本 Char"/>
    <w:link w:val="2"/>
    <w:qFormat/>
    <w:uiPriority w:val="0"/>
    <w:rPr>
      <w:kern w:val="2"/>
      <w:sz w:val="21"/>
      <w:szCs w:val="24"/>
    </w:rPr>
  </w:style>
  <w:style w:type="character" w:customStyle="1" w:styleId="120">
    <w:name w:val="sort"/>
    <w:qFormat/>
    <w:uiPriority w:val="0"/>
    <w:rPr>
      <w:rFonts w:ascii="Times New Roman" w:hAnsi="Times New Roman" w:eastAsia="宋体"/>
      <w:color w:val="FFFFFF"/>
      <w:bdr w:val="single" w:color="auto" w:sz="24" w:space="0"/>
    </w:rPr>
  </w:style>
  <w:style w:type="character" w:customStyle="1" w:styleId="121">
    <w:name w:val="标题 Char"/>
    <w:qFormat/>
    <w:uiPriority w:val="0"/>
    <w:rPr>
      <w:rFonts w:ascii="Cambria" w:hAnsi="Cambria"/>
      <w:b/>
      <w:kern w:val="2"/>
      <w:sz w:val="32"/>
      <w:szCs w:val="24"/>
    </w:rPr>
  </w:style>
  <w:style w:type="character" w:customStyle="1" w:styleId="122">
    <w:name w:val="正文文本 3 Char"/>
    <w:link w:val="17"/>
    <w:qFormat/>
    <w:uiPriority w:val="0"/>
    <w:rPr>
      <w:rFonts w:ascii="宋体"/>
      <w:color w:val="000000"/>
      <w:sz w:val="24"/>
    </w:rPr>
  </w:style>
  <w:style w:type="character" w:customStyle="1" w:styleId="123">
    <w:name w:val="Char Char13"/>
    <w:qFormat/>
    <w:uiPriority w:val="0"/>
    <w:rPr>
      <w:rFonts w:eastAsia="宋体"/>
      <w:b/>
      <w:bCs/>
      <w:kern w:val="2"/>
      <w:sz w:val="24"/>
      <w:lang w:val="en-US" w:eastAsia="zh-CN" w:bidi="ar-SA"/>
    </w:rPr>
  </w:style>
  <w:style w:type="character" w:customStyle="1" w:styleId="124">
    <w:name w:val="bds_more7"/>
    <w:qFormat/>
    <w:uiPriority w:val="0"/>
    <w:rPr>
      <w:rFonts w:ascii="Times New Roman" w:hAnsi="Times New Roman" w:eastAsia="宋体"/>
    </w:rPr>
  </w:style>
  <w:style w:type="character" w:customStyle="1" w:styleId="125">
    <w:name w:val="sidecatalog-index2"/>
    <w:qFormat/>
    <w:uiPriority w:val="0"/>
    <w:rPr>
      <w:rFonts w:ascii="Arail" w:hAnsi="Arail" w:eastAsia="Arail" w:cs="Arail"/>
      <w:color w:val="999999"/>
      <w:sz w:val="21"/>
      <w:szCs w:val="21"/>
    </w:rPr>
  </w:style>
  <w:style w:type="character" w:customStyle="1" w:styleId="126">
    <w:name w:val="批注文字 Char"/>
    <w:qFormat/>
    <w:uiPriority w:val="0"/>
    <w:rPr>
      <w:kern w:val="2"/>
      <w:sz w:val="21"/>
      <w:szCs w:val="24"/>
    </w:rPr>
  </w:style>
  <w:style w:type="character" w:customStyle="1" w:styleId="127">
    <w:name w:val="bds_more8"/>
    <w:qFormat/>
    <w:uiPriority w:val="0"/>
    <w:rPr>
      <w:rFonts w:ascii="Times New Roman" w:hAnsi="Times New Roman" w:eastAsia="宋体"/>
    </w:rPr>
  </w:style>
  <w:style w:type="character" w:customStyle="1" w:styleId="128">
    <w:name w:val="font81"/>
    <w:qFormat/>
    <w:uiPriority w:val="0"/>
    <w:rPr>
      <w:rFonts w:ascii="font-weight : 700" w:hAnsi="font-weight : 700" w:eastAsia="font-weight : 700" w:cs="font-weight : 700"/>
      <w:color w:val="000000"/>
      <w:sz w:val="20"/>
      <w:szCs w:val="20"/>
      <w:u w:val="none"/>
    </w:rPr>
  </w:style>
  <w:style w:type="character" w:customStyle="1" w:styleId="129">
    <w:name w:val="标题 7 Char1"/>
    <w:link w:val="9"/>
    <w:qFormat/>
    <w:uiPriority w:val="0"/>
    <w:rPr>
      <w:rFonts w:eastAsia="宋体"/>
      <w:b/>
      <w:bCs/>
      <w:sz w:val="24"/>
      <w:szCs w:val="24"/>
      <w:lang w:val="en-US" w:eastAsia="zh-CN" w:bidi="ar-SA"/>
    </w:rPr>
  </w:style>
  <w:style w:type="character" w:customStyle="1" w:styleId="130">
    <w:name w:val="正文文本缩进 2 Char"/>
    <w:link w:val="25"/>
    <w:qFormat/>
    <w:uiPriority w:val="0"/>
    <w:rPr>
      <w:kern w:val="2"/>
      <w:sz w:val="21"/>
      <w:szCs w:val="24"/>
    </w:rPr>
  </w:style>
  <w:style w:type="character" w:customStyle="1" w:styleId="131">
    <w:name w:val="content_11"/>
    <w:qFormat/>
    <w:uiPriority w:val="0"/>
    <w:rPr>
      <w:sz w:val="20"/>
      <w:szCs w:val="20"/>
    </w:rPr>
  </w:style>
  <w:style w:type="character" w:customStyle="1" w:styleId="132">
    <w:name w:val="font21"/>
    <w:qFormat/>
    <w:uiPriority w:val="0"/>
    <w:rPr>
      <w:rFonts w:ascii="font-weight : 400" w:hAnsi="font-weight : 400" w:eastAsia="font-weight : 400" w:cs="font-weight : 400"/>
      <w:color w:val="000000"/>
      <w:sz w:val="20"/>
      <w:szCs w:val="20"/>
      <w:u w:val="none"/>
    </w:rPr>
  </w:style>
  <w:style w:type="character" w:customStyle="1" w:styleId="133">
    <w:name w:val="desc"/>
    <w:qFormat/>
    <w:uiPriority w:val="0"/>
    <w:rPr>
      <w:rFonts w:ascii="Times New Roman" w:hAnsi="Times New Roman" w:eastAsia="宋体"/>
      <w:color w:val="000000"/>
      <w:sz w:val="18"/>
      <w:szCs w:val="18"/>
    </w:rPr>
  </w:style>
  <w:style w:type="character" w:customStyle="1" w:styleId="134">
    <w:name w:val="bds_more9"/>
    <w:qFormat/>
    <w:uiPriority w:val="0"/>
    <w:rPr>
      <w:rFonts w:ascii="Times New Roman" w:hAnsi="Times New Roman" w:eastAsia="宋体"/>
    </w:rPr>
  </w:style>
  <w:style w:type="character" w:customStyle="1" w:styleId="135">
    <w:name w:val="p0 Char Char"/>
    <w:qFormat/>
    <w:uiPriority w:val="0"/>
    <w:rPr>
      <w:rFonts w:eastAsia="宋体"/>
      <w:kern w:val="2"/>
      <w:sz w:val="21"/>
      <w:szCs w:val="21"/>
      <w:lang w:val="en-US" w:eastAsia="zh-CN" w:bidi="ar-SA"/>
    </w:rPr>
  </w:style>
  <w:style w:type="character" w:customStyle="1" w:styleId="136">
    <w:name w:val="标题 2 Char1"/>
    <w:link w:val="4"/>
    <w:qFormat/>
    <w:uiPriority w:val="0"/>
    <w:rPr>
      <w:rFonts w:ascii="Arial" w:hAnsi="Arial" w:eastAsia="宋体"/>
      <w:b/>
      <w:bCs/>
      <w:kern w:val="2"/>
      <w:sz w:val="24"/>
      <w:szCs w:val="32"/>
      <w:lang w:val="en-US" w:eastAsia="zh-CN" w:bidi="ar-SA"/>
    </w:rPr>
  </w:style>
  <w:style w:type="character" w:customStyle="1" w:styleId="137">
    <w:name w:val="页眉 Char"/>
    <w:qFormat/>
    <w:uiPriority w:val="99"/>
    <w:rPr>
      <w:kern w:val="2"/>
      <w:sz w:val="18"/>
      <w:szCs w:val="18"/>
    </w:rPr>
  </w:style>
  <w:style w:type="character" w:customStyle="1" w:styleId="138">
    <w:name w:val="polysemyred"/>
    <w:qFormat/>
    <w:uiPriority w:val="0"/>
    <w:rPr>
      <w:rFonts w:ascii="Times New Roman" w:hAnsi="Times New Roman" w:eastAsia="宋体"/>
      <w:color w:val="FF6666"/>
      <w:sz w:val="18"/>
      <w:szCs w:val="18"/>
    </w:rPr>
  </w:style>
  <w:style w:type="character" w:customStyle="1" w:styleId="139">
    <w:name w:val="批注文字 Char1"/>
    <w:link w:val="15"/>
    <w:qFormat/>
    <w:uiPriority w:val="0"/>
    <w:rPr>
      <w:rFonts w:eastAsia="宋体"/>
      <w:kern w:val="2"/>
      <w:sz w:val="21"/>
      <w:szCs w:val="24"/>
      <w:lang w:val="en-US" w:eastAsia="zh-CN" w:bidi="ar-SA"/>
    </w:rPr>
  </w:style>
  <w:style w:type="character" w:customStyle="1" w:styleId="140">
    <w:name w:val="Char Char14"/>
    <w:qFormat/>
    <w:uiPriority w:val="0"/>
    <w:rPr>
      <w:rFonts w:ascii="Arial" w:hAnsi="Arial" w:eastAsia="黑体"/>
      <w:b/>
      <w:bCs/>
      <w:sz w:val="28"/>
      <w:szCs w:val="28"/>
      <w:lang w:val="en-US" w:eastAsia="zh-CN" w:bidi="ar-SA"/>
    </w:rPr>
  </w:style>
  <w:style w:type="character" w:customStyle="1" w:styleId="141">
    <w:name w:val="Font Style133"/>
    <w:unhideWhenUsed/>
    <w:qFormat/>
    <w:uiPriority w:val="0"/>
    <w:rPr>
      <w:rFonts w:hint="eastAsia" w:ascii="宋体" w:hAnsi="宋体" w:eastAsia="宋体"/>
      <w:spacing w:val="30"/>
      <w:sz w:val="24"/>
    </w:rPr>
  </w:style>
  <w:style w:type="character" w:customStyle="1" w:styleId="142">
    <w:name w:val="Char Char16"/>
    <w:qFormat/>
    <w:uiPriority w:val="0"/>
    <w:rPr>
      <w:rFonts w:ascii="宋体" w:hAnsi="Times New Roman" w:eastAsia="宋体"/>
      <w:b/>
      <w:sz w:val="24"/>
      <w:lang w:val="en-US" w:eastAsia="zh-CN" w:bidi="ar-SA"/>
    </w:rPr>
  </w:style>
  <w:style w:type="character" w:customStyle="1" w:styleId="143">
    <w:name w:val="Font Style121"/>
    <w:unhideWhenUsed/>
    <w:qFormat/>
    <w:uiPriority w:val="0"/>
    <w:rPr>
      <w:rFonts w:hint="eastAsia" w:ascii="宋体" w:hAnsi="宋体" w:eastAsia="宋体"/>
      <w:spacing w:val="-10"/>
      <w:sz w:val="30"/>
    </w:rPr>
  </w:style>
  <w:style w:type="character" w:customStyle="1" w:styleId="144">
    <w:name w:val="Font Style94"/>
    <w:unhideWhenUsed/>
    <w:qFormat/>
    <w:uiPriority w:val="0"/>
    <w:rPr>
      <w:rFonts w:hint="eastAsia" w:ascii="Times New Roman" w:hAnsi="Times New Roman" w:eastAsia="Times New Roman"/>
      <w:sz w:val="28"/>
    </w:rPr>
  </w:style>
  <w:style w:type="character" w:customStyle="1" w:styleId="145">
    <w:name w:val="Font Style124"/>
    <w:unhideWhenUsed/>
    <w:qFormat/>
    <w:uiPriority w:val="0"/>
    <w:rPr>
      <w:rFonts w:hint="eastAsia" w:ascii="宋体" w:hAnsi="宋体" w:eastAsia="宋体"/>
      <w:spacing w:val="30"/>
      <w:sz w:val="24"/>
    </w:rPr>
  </w:style>
  <w:style w:type="character" w:customStyle="1" w:styleId="146">
    <w:name w:val="bds_nopic1"/>
    <w:qFormat/>
    <w:uiPriority w:val="0"/>
    <w:rPr>
      <w:rFonts w:ascii="Times New Roman" w:hAnsi="Times New Roman" w:eastAsia="宋体"/>
    </w:rPr>
  </w:style>
  <w:style w:type="character" w:customStyle="1" w:styleId="147">
    <w:name w:val="morelink-item"/>
    <w:qFormat/>
    <w:uiPriority w:val="0"/>
    <w:rPr>
      <w:rFonts w:ascii="Times New Roman" w:hAnsi="Times New Roman" w:eastAsia="宋体"/>
    </w:rPr>
  </w:style>
  <w:style w:type="character" w:customStyle="1" w:styleId="148">
    <w:name w:val="Font Style86"/>
    <w:unhideWhenUsed/>
    <w:qFormat/>
    <w:uiPriority w:val="0"/>
    <w:rPr>
      <w:rFonts w:hint="eastAsia" w:ascii="黑体" w:hAnsi="黑体" w:eastAsia="黑体"/>
      <w:spacing w:val="10"/>
      <w:sz w:val="30"/>
    </w:rPr>
  </w:style>
  <w:style w:type="character" w:customStyle="1" w:styleId="149">
    <w:name w:val="Font Style128"/>
    <w:unhideWhenUsed/>
    <w:qFormat/>
    <w:uiPriority w:val="0"/>
    <w:rPr>
      <w:rFonts w:hint="eastAsia" w:ascii="Times New Roman" w:hAnsi="Times New Roman" w:eastAsia="Times New Roman"/>
      <w:sz w:val="16"/>
    </w:rPr>
  </w:style>
  <w:style w:type="character" w:customStyle="1" w:styleId="150">
    <w:name w:val="标题 6 Char1"/>
    <w:link w:val="8"/>
    <w:qFormat/>
    <w:uiPriority w:val="0"/>
    <w:rPr>
      <w:rFonts w:ascii="Arial" w:hAnsi="Arial" w:eastAsia="黑体"/>
      <w:b/>
      <w:bCs/>
      <w:sz w:val="24"/>
      <w:szCs w:val="24"/>
      <w:lang w:val="en-US" w:eastAsia="zh-CN" w:bidi="ar-SA"/>
    </w:rPr>
  </w:style>
  <w:style w:type="character" w:customStyle="1" w:styleId="151">
    <w:name w:val="plus"/>
    <w:qFormat/>
    <w:uiPriority w:val="0"/>
    <w:rPr>
      <w:rFonts w:ascii="Times New Roman" w:hAnsi="Times New Roman" w:eastAsia="宋体"/>
      <w:b/>
      <w:vanish/>
      <w:color w:val="1F8DEF"/>
      <w:sz w:val="24"/>
      <w:szCs w:val="24"/>
    </w:rPr>
  </w:style>
  <w:style w:type="character" w:customStyle="1" w:styleId="152">
    <w:name w:val="纯文本 Char"/>
    <w:link w:val="22"/>
    <w:qFormat/>
    <w:locked/>
    <w:uiPriority w:val="0"/>
    <w:rPr>
      <w:rFonts w:ascii="宋体" w:hAnsi="Courier New" w:eastAsia="宋体" w:cs="Courier New"/>
      <w:kern w:val="2"/>
      <w:sz w:val="21"/>
      <w:szCs w:val="21"/>
      <w:lang w:val="en-US" w:eastAsia="zh-CN" w:bidi="ar-SA"/>
    </w:rPr>
  </w:style>
  <w:style w:type="character" w:customStyle="1" w:styleId="153">
    <w:name w:val="Font Style90"/>
    <w:unhideWhenUsed/>
    <w:qFormat/>
    <w:uiPriority w:val="0"/>
    <w:rPr>
      <w:rFonts w:hint="eastAsia" w:ascii="宋体" w:hAnsi="宋体" w:eastAsia="宋体"/>
      <w:b/>
      <w:spacing w:val="-20"/>
      <w:sz w:val="40"/>
    </w:rPr>
  </w:style>
  <w:style w:type="character" w:customStyle="1" w:styleId="154">
    <w:name w:val="Font Style119"/>
    <w:unhideWhenUsed/>
    <w:qFormat/>
    <w:uiPriority w:val="0"/>
    <w:rPr>
      <w:rFonts w:hint="eastAsia" w:ascii="宋体" w:hAnsi="宋体" w:eastAsia="宋体"/>
      <w:sz w:val="24"/>
    </w:rPr>
  </w:style>
  <w:style w:type="character" w:customStyle="1" w:styleId="155">
    <w:name w:val="正文文本缩进 3 Char1"/>
    <w:link w:val="32"/>
    <w:qFormat/>
    <w:uiPriority w:val="0"/>
    <w:rPr>
      <w:rFonts w:eastAsia="宋体"/>
      <w:kern w:val="2"/>
      <w:sz w:val="16"/>
      <w:szCs w:val="16"/>
      <w:lang w:val="en-US" w:eastAsia="zh-CN" w:bidi="ar-SA"/>
    </w:rPr>
  </w:style>
  <w:style w:type="character" w:customStyle="1" w:styleId="156">
    <w:name w:val="标题 5 Char"/>
    <w:qFormat/>
    <w:uiPriority w:val="0"/>
    <w:rPr>
      <w:b/>
      <w:bCs/>
      <w:kern w:val="2"/>
      <w:sz w:val="28"/>
      <w:szCs w:val="28"/>
    </w:rPr>
  </w:style>
  <w:style w:type="character" w:customStyle="1" w:styleId="157">
    <w:name w:val="批注框文本 Char1"/>
    <w:link w:val="26"/>
    <w:qFormat/>
    <w:locked/>
    <w:uiPriority w:val="0"/>
    <w:rPr>
      <w:rFonts w:ascii="Calibri" w:hAnsi="Calibri" w:eastAsia="宋体"/>
      <w:kern w:val="2"/>
      <w:sz w:val="18"/>
      <w:szCs w:val="18"/>
      <w:lang w:val="en-US" w:eastAsia="zh-CN" w:bidi="ar-SA"/>
    </w:rPr>
  </w:style>
  <w:style w:type="character" w:customStyle="1" w:styleId="158">
    <w:name w:val="标题 8 Char1"/>
    <w:link w:val="10"/>
    <w:qFormat/>
    <w:uiPriority w:val="0"/>
    <w:rPr>
      <w:rFonts w:ascii="Arial" w:hAnsi="Arial" w:eastAsia="黑体"/>
      <w:sz w:val="24"/>
      <w:szCs w:val="24"/>
      <w:lang w:val="en-US" w:eastAsia="zh-CN" w:bidi="ar-SA"/>
    </w:rPr>
  </w:style>
  <w:style w:type="paragraph" w:customStyle="1" w:styleId="159">
    <w:name w:val="文章正文"/>
    <w:basedOn w:val="1"/>
    <w:qFormat/>
    <w:uiPriority w:val="0"/>
    <w:pPr>
      <w:adjustRightInd w:val="0"/>
      <w:snapToGrid w:val="0"/>
      <w:spacing w:beforeLines="100" w:line="360" w:lineRule="auto"/>
      <w:ind w:firstLine="200" w:firstLineChars="200"/>
    </w:pPr>
    <w:rPr>
      <w:sz w:val="24"/>
      <w:szCs w:val="22"/>
    </w:rPr>
  </w:style>
  <w:style w:type="paragraph" w:customStyle="1" w:styleId="160">
    <w:name w:val="Char1 Char Char Char 字元 Char Char 字元 Char 字元 Char1 Char Char Char"/>
    <w:basedOn w:val="1"/>
    <w:uiPriority w:val="0"/>
    <w:rPr>
      <w:szCs w:val="20"/>
    </w:rPr>
  </w:style>
  <w:style w:type="paragraph" w:customStyle="1" w:styleId="161">
    <w:name w:val="Style9"/>
    <w:basedOn w:val="1"/>
    <w:unhideWhenUsed/>
    <w:qFormat/>
    <w:uiPriority w:val="0"/>
  </w:style>
  <w:style w:type="paragraph" w:customStyle="1" w:styleId="162">
    <w:name w:val="Style52"/>
    <w:basedOn w:val="1"/>
    <w:unhideWhenUsed/>
    <w:qFormat/>
    <w:uiPriority w:val="0"/>
    <w:pPr>
      <w:spacing w:line="682" w:lineRule="exact"/>
      <w:ind w:firstLine="557"/>
    </w:pPr>
  </w:style>
  <w:style w:type="paragraph" w:customStyle="1" w:styleId="163">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64">
    <w:name w:val="_Style 39"/>
    <w:basedOn w:val="165"/>
    <w:qFormat/>
    <w:uiPriority w:val="0"/>
  </w:style>
  <w:style w:type="paragraph" w:customStyle="1" w:styleId="16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6">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7">
    <w:name w:val="Style76"/>
    <w:basedOn w:val="1"/>
    <w:unhideWhenUsed/>
    <w:qFormat/>
    <w:uiPriority w:val="0"/>
  </w:style>
  <w:style w:type="paragraph" w:customStyle="1" w:styleId="168">
    <w:name w:val="Style36"/>
    <w:basedOn w:val="1"/>
    <w:unhideWhenUsed/>
    <w:qFormat/>
    <w:uiPriority w:val="0"/>
  </w:style>
  <w:style w:type="paragraph" w:customStyle="1" w:styleId="169">
    <w:name w:val="Style15"/>
    <w:basedOn w:val="1"/>
    <w:unhideWhenUsed/>
    <w:qFormat/>
    <w:uiPriority w:val="0"/>
    <w:pPr>
      <w:spacing w:line="557" w:lineRule="exact"/>
      <w:ind w:firstLine="672"/>
    </w:pPr>
  </w:style>
  <w:style w:type="paragraph" w:customStyle="1" w:styleId="170">
    <w:name w:val="Char"/>
    <w:basedOn w:val="1"/>
    <w:qFormat/>
    <w:uiPriority w:val="0"/>
    <w:pPr>
      <w:tabs>
        <w:tab w:val="left" w:pos="360"/>
      </w:tabs>
      <w:ind w:left="360" w:hanging="360" w:hangingChars="200"/>
    </w:pPr>
    <w:rPr>
      <w:sz w:val="24"/>
    </w:rPr>
  </w:style>
  <w:style w:type="paragraph" w:customStyle="1" w:styleId="171">
    <w:name w:val="NO3"/>
    <w:basedOn w:val="1"/>
    <w:qFormat/>
    <w:uiPriority w:val="0"/>
    <w:pPr>
      <w:tabs>
        <w:tab w:val="left" w:pos="907"/>
      </w:tabs>
      <w:spacing w:line="360" w:lineRule="auto"/>
    </w:pPr>
    <w:rPr>
      <w:rFonts w:ascii="宋体" w:hAnsi="宋体"/>
      <w:sz w:val="24"/>
    </w:rPr>
  </w:style>
  <w:style w:type="paragraph" w:customStyle="1" w:styleId="172">
    <w:name w:val="Style62"/>
    <w:basedOn w:val="1"/>
    <w:unhideWhenUsed/>
    <w:qFormat/>
    <w:uiPriority w:val="0"/>
  </w:style>
  <w:style w:type="paragraph" w:customStyle="1" w:styleId="173">
    <w:name w:val="Char Char1 Char Char Char"/>
    <w:basedOn w:val="1"/>
    <w:qFormat/>
    <w:uiPriority w:val="0"/>
    <w:rPr>
      <w:kern w:val="0"/>
      <w:sz w:val="20"/>
      <w:szCs w:val="20"/>
    </w:rPr>
  </w:style>
  <w:style w:type="paragraph" w:customStyle="1" w:styleId="174">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75">
    <w:name w:val="Style73"/>
    <w:basedOn w:val="1"/>
    <w:unhideWhenUsed/>
    <w:qFormat/>
    <w:uiPriority w:val="0"/>
    <w:pPr>
      <w:spacing w:line="538" w:lineRule="exact"/>
      <w:ind w:firstLine="533"/>
    </w:pPr>
  </w:style>
  <w:style w:type="paragraph" w:customStyle="1" w:styleId="176">
    <w:name w:val="Style71"/>
    <w:basedOn w:val="1"/>
    <w:unhideWhenUsed/>
    <w:qFormat/>
    <w:uiPriority w:val="0"/>
    <w:pPr>
      <w:spacing w:line="538" w:lineRule="exact"/>
      <w:ind w:firstLine="101"/>
    </w:pPr>
  </w:style>
  <w:style w:type="paragraph" w:customStyle="1" w:styleId="177">
    <w:name w:val="Char1 Char Char Char Char Char Char Char Char Char"/>
    <w:basedOn w:val="1"/>
    <w:qFormat/>
    <w:uiPriority w:val="0"/>
    <w:rPr>
      <w:szCs w:val="20"/>
    </w:rPr>
  </w:style>
  <w:style w:type="paragraph" w:customStyle="1" w:styleId="178">
    <w:name w:val="Style4"/>
    <w:basedOn w:val="1"/>
    <w:unhideWhenUsed/>
    <w:qFormat/>
    <w:uiPriority w:val="0"/>
  </w:style>
  <w:style w:type="paragraph" w:customStyle="1" w:styleId="179">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180">
    <w:name w:val="Style78"/>
    <w:basedOn w:val="1"/>
    <w:unhideWhenUsed/>
    <w:qFormat/>
    <w:uiPriority w:val="0"/>
  </w:style>
  <w:style w:type="paragraph" w:customStyle="1" w:styleId="181">
    <w:name w:val="Style60"/>
    <w:basedOn w:val="1"/>
    <w:unhideWhenUsed/>
    <w:qFormat/>
    <w:uiPriority w:val="0"/>
    <w:pPr>
      <w:spacing w:line="566" w:lineRule="exact"/>
    </w:pPr>
  </w:style>
  <w:style w:type="paragraph" w:customStyle="1" w:styleId="182">
    <w:name w:val="1"/>
    <w:basedOn w:val="1"/>
    <w:qFormat/>
    <w:uiPriority w:val="0"/>
    <w:pPr>
      <w:spacing w:after="156" w:afterLines="50" w:line="360" w:lineRule="auto"/>
    </w:pPr>
    <w:rPr>
      <w:rFonts w:ascii="宋体" w:hAnsi="宋体"/>
      <w:b/>
      <w:sz w:val="30"/>
      <w:szCs w:val="21"/>
    </w:rPr>
  </w:style>
  <w:style w:type="paragraph" w:customStyle="1" w:styleId="183">
    <w:name w:val="Style48"/>
    <w:basedOn w:val="1"/>
    <w:unhideWhenUsed/>
    <w:qFormat/>
    <w:uiPriority w:val="0"/>
    <w:pPr>
      <w:spacing w:line="542" w:lineRule="exact"/>
      <w:jc w:val="right"/>
    </w:pPr>
  </w:style>
  <w:style w:type="paragraph" w:customStyle="1" w:styleId="184">
    <w:name w:val="Style41"/>
    <w:basedOn w:val="1"/>
    <w:unhideWhenUsed/>
    <w:qFormat/>
    <w:uiPriority w:val="0"/>
    <w:pPr>
      <w:spacing w:line="542" w:lineRule="exact"/>
      <w:ind w:firstLine="125"/>
    </w:pPr>
  </w:style>
  <w:style w:type="paragraph" w:customStyle="1" w:styleId="185">
    <w:name w:val="Style50"/>
    <w:basedOn w:val="1"/>
    <w:unhideWhenUsed/>
    <w:qFormat/>
    <w:uiPriority w:val="0"/>
  </w:style>
  <w:style w:type="paragraph" w:customStyle="1" w:styleId="186">
    <w:name w:val="Char Char1 Char Char Char Char Char Char Char"/>
    <w:basedOn w:val="1"/>
    <w:qFormat/>
    <w:uiPriority w:val="0"/>
    <w:pPr>
      <w:widowControl/>
      <w:spacing w:after="160" w:line="240" w:lineRule="exact"/>
      <w:jc w:val="left"/>
    </w:pPr>
  </w:style>
  <w:style w:type="paragraph" w:customStyle="1" w:styleId="187">
    <w:name w:val="Style59"/>
    <w:basedOn w:val="1"/>
    <w:unhideWhenUsed/>
    <w:qFormat/>
    <w:uiPriority w:val="0"/>
  </w:style>
  <w:style w:type="paragraph" w:customStyle="1" w:styleId="188">
    <w:name w:val="Style27"/>
    <w:basedOn w:val="1"/>
    <w:unhideWhenUsed/>
    <w:qFormat/>
    <w:uiPriority w:val="0"/>
  </w:style>
  <w:style w:type="paragraph" w:customStyle="1" w:styleId="189">
    <w:name w:val="Style61"/>
    <w:basedOn w:val="1"/>
    <w:unhideWhenUsed/>
    <w:qFormat/>
    <w:uiPriority w:val="0"/>
  </w:style>
  <w:style w:type="paragraph" w:customStyle="1" w:styleId="190">
    <w:name w:val="Style80"/>
    <w:basedOn w:val="1"/>
    <w:unhideWhenUsed/>
    <w:qFormat/>
    <w:uiPriority w:val="0"/>
  </w:style>
  <w:style w:type="paragraph" w:customStyle="1" w:styleId="191">
    <w:name w:val="Style12"/>
    <w:basedOn w:val="1"/>
    <w:unhideWhenUsed/>
    <w:qFormat/>
    <w:uiPriority w:val="0"/>
    <w:pPr>
      <w:spacing w:line="564" w:lineRule="exact"/>
      <w:ind w:hanging="115"/>
    </w:pPr>
  </w:style>
  <w:style w:type="paragraph" w:customStyle="1" w:styleId="192">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3">
    <w:name w:val="Style46"/>
    <w:basedOn w:val="1"/>
    <w:unhideWhenUsed/>
    <w:qFormat/>
    <w:uiPriority w:val="0"/>
    <w:pPr>
      <w:spacing w:line="672" w:lineRule="exact"/>
    </w:pPr>
  </w:style>
  <w:style w:type="paragraph" w:customStyle="1" w:styleId="194">
    <w:name w:val="Style53"/>
    <w:basedOn w:val="1"/>
    <w:unhideWhenUsed/>
    <w:qFormat/>
    <w:uiPriority w:val="0"/>
    <w:pPr>
      <w:spacing w:line="533" w:lineRule="exact"/>
      <w:ind w:firstLine="581"/>
    </w:pPr>
  </w:style>
  <w:style w:type="paragraph" w:customStyle="1" w:styleId="195">
    <w:name w:val="文档正文"/>
    <w:basedOn w:val="1"/>
    <w:qFormat/>
    <w:uiPriority w:val="0"/>
    <w:pPr>
      <w:suppressAutoHyphens/>
      <w:spacing w:line="312" w:lineRule="atLeast"/>
      <w:ind w:firstLine="567"/>
      <w:jc w:val="left"/>
      <w:textAlignment w:val="baseline"/>
    </w:pPr>
    <w:rPr>
      <w:rFonts w:ascii="长城仿宋" w:hAnsi="长城仿宋" w:eastAsia="长城仿宋" w:cs="Tahoma"/>
      <w:b/>
      <w:w w:val="80"/>
      <w:kern w:val="1"/>
      <w:sz w:val="28"/>
      <w:szCs w:val="20"/>
    </w:rPr>
  </w:style>
  <w:style w:type="paragraph" w:customStyle="1" w:styleId="196">
    <w:name w:val="样式 标题 2 + Times New Roman 四号 非加粗 段前: 5 磅 段后: 0 磅 行距: 固定值 20..."/>
    <w:basedOn w:val="4"/>
    <w:qFormat/>
    <w:uiPriority w:val="0"/>
    <w:pPr>
      <w:spacing w:before="100" w:line="400" w:lineRule="exact"/>
    </w:pPr>
    <w:rPr>
      <w:rFonts w:ascii="Times New Roman" w:hAnsi="Times New Roman" w:eastAsia="黑体"/>
      <w:b w:val="0"/>
      <w:bCs w:val="0"/>
      <w:sz w:val="28"/>
      <w:szCs w:val="20"/>
    </w:rPr>
  </w:style>
  <w:style w:type="paragraph" w:customStyle="1" w:styleId="197">
    <w:name w:val="Revision"/>
    <w:qFormat/>
    <w:uiPriority w:val="0"/>
    <w:rPr>
      <w:rFonts w:ascii="Times New Roman" w:hAnsi="Times New Roman" w:eastAsia="宋体" w:cs="Times New Roman"/>
      <w:kern w:val="2"/>
      <w:sz w:val="21"/>
      <w:szCs w:val="24"/>
      <w:lang w:val="en-US" w:eastAsia="zh-CN" w:bidi="ar-SA"/>
    </w:rPr>
  </w:style>
  <w:style w:type="paragraph" w:customStyle="1" w:styleId="198">
    <w:name w:val="Style16"/>
    <w:basedOn w:val="1"/>
    <w:unhideWhenUsed/>
    <w:qFormat/>
    <w:uiPriority w:val="0"/>
    <w:pPr>
      <w:jc w:val="right"/>
    </w:pPr>
  </w:style>
  <w:style w:type="paragraph" w:customStyle="1" w:styleId="199">
    <w:name w:val="Table Paragraph"/>
    <w:basedOn w:val="1"/>
    <w:qFormat/>
    <w:uiPriority w:val="0"/>
    <w:pPr>
      <w:autoSpaceDE w:val="0"/>
      <w:autoSpaceDN w:val="0"/>
      <w:adjustRightInd w:val="0"/>
      <w:jc w:val="left"/>
    </w:pPr>
    <w:rPr>
      <w:rFonts w:ascii="Calibri" w:hAnsi="Calibri"/>
      <w:kern w:val="0"/>
      <w:sz w:val="24"/>
    </w:rPr>
  </w:style>
  <w:style w:type="paragraph" w:customStyle="1" w:styleId="200">
    <w:name w:val="Style77"/>
    <w:basedOn w:val="1"/>
    <w:unhideWhenUsed/>
    <w:qFormat/>
    <w:uiPriority w:val="0"/>
  </w:style>
  <w:style w:type="paragraph" w:customStyle="1" w:styleId="201">
    <w:name w:val="Style68"/>
    <w:basedOn w:val="1"/>
    <w:unhideWhenUsed/>
    <w:qFormat/>
    <w:uiPriority w:val="0"/>
    <w:pPr>
      <w:spacing w:line="547" w:lineRule="exact"/>
    </w:pPr>
  </w:style>
  <w:style w:type="paragraph" w:customStyle="1" w:styleId="202">
    <w:name w:val="Style58"/>
    <w:basedOn w:val="1"/>
    <w:unhideWhenUsed/>
    <w:qFormat/>
    <w:uiPriority w:val="0"/>
    <w:pPr>
      <w:spacing w:line="413" w:lineRule="exact"/>
    </w:pPr>
  </w:style>
  <w:style w:type="paragraph" w:customStyle="1" w:styleId="203">
    <w:name w:val="表正文"/>
    <w:qFormat/>
    <w:uiPriority w:val="0"/>
    <w:pPr>
      <w:widowControl w:val="0"/>
      <w:ind w:left="840" w:leftChars="350"/>
      <w:jc w:val="both"/>
      <w:outlineLvl w:val="0"/>
    </w:pPr>
    <w:rPr>
      <w:rFonts w:ascii="宋体" w:hAnsi="Times New Roman" w:eastAsia="宋体" w:cs="Times New Roman"/>
      <w:b/>
      <w:sz w:val="24"/>
      <w:lang w:val="en-US" w:eastAsia="zh-CN" w:bidi="ar-SA"/>
    </w:rPr>
  </w:style>
  <w:style w:type="paragraph" w:customStyle="1" w:styleId="204">
    <w:name w:val="Style42"/>
    <w:basedOn w:val="1"/>
    <w:unhideWhenUsed/>
    <w:qFormat/>
    <w:uiPriority w:val="0"/>
    <w:pPr>
      <w:spacing w:line="542" w:lineRule="exact"/>
      <w:ind w:firstLine="547"/>
    </w:pPr>
  </w:style>
  <w:style w:type="paragraph" w:customStyle="1" w:styleId="205">
    <w:name w:val="Style69"/>
    <w:basedOn w:val="1"/>
    <w:unhideWhenUsed/>
    <w:qFormat/>
    <w:uiPriority w:val="0"/>
    <w:pPr>
      <w:spacing w:line="557" w:lineRule="exact"/>
      <w:ind w:firstLine="1666"/>
    </w:pPr>
  </w:style>
  <w:style w:type="paragraph" w:customStyle="1" w:styleId="206">
    <w:name w:val="标题3"/>
    <w:basedOn w:val="3"/>
    <w:qFormat/>
    <w:uiPriority w:val="0"/>
    <w:pPr>
      <w:spacing w:before="156" w:beforeLines="50" w:after="156" w:afterLines="50" w:line="400" w:lineRule="exact"/>
      <w:jc w:val="both"/>
    </w:pPr>
    <w:rPr>
      <w:rFonts w:ascii="宋体" w:hAnsi="宋体"/>
      <w:kern w:val="32"/>
      <w:szCs w:val="32"/>
    </w:rPr>
  </w:style>
  <w:style w:type="paragraph" w:customStyle="1" w:styleId="207">
    <w:name w:val="Char Char1"/>
    <w:basedOn w:val="1"/>
    <w:qFormat/>
    <w:uiPriority w:val="0"/>
    <w:rPr>
      <w:rFonts w:ascii="Tahoma" w:hAnsi="Tahoma"/>
      <w:sz w:val="24"/>
      <w:szCs w:val="20"/>
    </w:rPr>
  </w:style>
  <w:style w:type="paragraph" w:customStyle="1" w:styleId="208">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209">
    <w:name w:val="Style11"/>
    <w:basedOn w:val="1"/>
    <w:unhideWhenUsed/>
    <w:qFormat/>
    <w:uiPriority w:val="0"/>
    <w:pPr>
      <w:spacing w:line="559" w:lineRule="exact"/>
      <w:ind w:firstLine="590"/>
    </w:pPr>
  </w:style>
  <w:style w:type="paragraph" w:customStyle="1" w:styleId="210">
    <w:name w:val="Style23"/>
    <w:basedOn w:val="1"/>
    <w:unhideWhenUsed/>
    <w:qFormat/>
    <w:uiPriority w:val="0"/>
  </w:style>
  <w:style w:type="paragraph" w:customStyle="1" w:styleId="211">
    <w:name w:val="标准正文"/>
    <w:basedOn w:val="1"/>
    <w:qFormat/>
    <w:uiPriority w:val="0"/>
    <w:pPr>
      <w:autoSpaceDE w:val="0"/>
      <w:autoSpaceDN w:val="0"/>
      <w:adjustRightInd w:val="0"/>
      <w:snapToGrid w:val="0"/>
      <w:spacing w:after="156" w:afterLines="50" w:line="480" w:lineRule="exact"/>
      <w:jc w:val="left"/>
    </w:pPr>
    <w:rPr>
      <w:rFonts w:ascii="宋体"/>
      <w:kern w:val="0"/>
      <w:szCs w:val="20"/>
      <w:lang w:val="zh-CN"/>
    </w:rPr>
  </w:style>
  <w:style w:type="paragraph" w:customStyle="1" w:styleId="212">
    <w:name w:val="列出段落1"/>
    <w:basedOn w:val="1"/>
    <w:qFormat/>
    <w:uiPriority w:val="0"/>
    <w:pPr>
      <w:ind w:firstLine="420" w:firstLineChars="200"/>
    </w:pPr>
    <w:rPr>
      <w:rFonts w:ascii="Calibri" w:hAnsi="Calibri"/>
      <w:szCs w:val="22"/>
    </w:rPr>
  </w:style>
  <w:style w:type="paragraph" w:customStyle="1" w:styleId="213">
    <w:name w:val="样式 标题 2 + 宋体 五号 行距: 单倍行距"/>
    <w:basedOn w:val="4"/>
    <w:qFormat/>
    <w:uiPriority w:val="0"/>
    <w:pPr>
      <w:tabs>
        <w:tab w:val="left" w:pos="2175"/>
      </w:tabs>
      <w:adjustRightInd w:val="0"/>
      <w:spacing w:before="260" w:after="260" w:line="240" w:lineRule="auto"/>
      <w:ind w:left="2175" w:hanging="1275"/>
      <w:jc w:val="left"/>
      <w:textAlignment w:val="baseline"/>
    </w:pPr>
    <w:rPr>
      <w:rFonts w:ascii="宋体" w:hAnsi="宋体"/>
      <w:kern w:val="0"/>
      <w:sz w:val="21"/>
      <w:szCs w:val="20"/>
    </w:rPr>
  </w:style>
  <w:style w:type="paragraph" w:customStyle="1" w:styleId="214">
    <w:name w:val="1 Char Char Char Char"/>
    <w:basedOn w:val="1"/>
    <w:qFormat/>
    <w:uiPriority w:val="0"/>
  </w:style>
  <w:style w:type="paragraph" w:customStyle="1" w:styleId="215">
    <w:name w:val="Style13"/>
    <w:basedOn w:val="1"/>
    <w:unhideWhenUsed/>
    <w:qFormat/>
    <w:uiPriority w:val="0"/>
  </w:style>
  <w:style w:type="paragraph" w:customStyle="1" w:styleId="216">
    <w:name w:val="列出段落2"/>
    <w:basedOn w:val="1"/>
    <w:qFormat/>
    <w:uiPriority w:val="0"/>
    <w:pPr>
      <w:ind w:firstLine="420" w:firstLineChars="200"/>
    </w:pPr>
    <w:rPr>
      <w:rFonts w:ascii="Calibri" w:hAnsi="Calibri" w:cs="Calibri"/>
      <w:szCs w:val="21"/>
    </w:rPr>
  </w:style>
  <w:style w:type="paragraph" w:customStyle="1" w:styleId="217">
    <w:name w:val="Style65"/>
    <w:basedOn w:val="1"/>
    <w:unhideWhenUsed/>
    <w:qFormat/>
    <w:uiPriority w:val="0"/>
  </w:style>
  <w:style w:type="paragraph" w:customStyle="1" w:styleId="218">
    <w:name w:val="Char1 Char Char Char"/>
    <w:basedOn w:val="1"/>
    <w:qFormat/>
    <w:uiPriority w:val="0"/>
    <w:pPr>
      <w:widowControl/>
      <w:spacing w:after="160" w:line="240" w:lineRule="exact"/>
      <w:jc w:val="left"/>
    </w:pPr>
    <w:rPr>
      <w:kern w:val="0"/>
      <w:sz w:val="24"/>
      <w:szCs w:val="20"/>
    </w:rPr>
  </w:style>
  <w:style w:type="paragraph" w:customStyle="1" w:styleId="219">
    <w:name w:val="Style70"/>
    <w:basedOn w:val="1"/>
    <w:unhideWhenUsed/>
    <w:qFormat/>
    <w:uiPriority w:val="0"/>
    <w:pPr>
      <w:spacing w:line="549" w:lineRule="exact"/>
      <w:ind w:firstLine="686"/>
    </w:pPr>
  </w:style>
  <w:style w:type="paragraph" w:customStyle="1" w:styleId="220">
    <w:name w:val="标题2"/>
    <w:basedOn w:val="39"/>
    <w:qFormat/>
    <w:uiPriority w:val="0"/>
    <w:pPr>
      <w:spacing w:after="240"/>
      <w:jc w:val="left"/>
    </w:pPr>
    <w:rPr>
      <w:sz w:val="30"/>
    </w:rPr>
  </w:style>
  <w:style w:type="paragraph" w:customStyle="1" w:styleId="221">
    <w:name w:val="前言、引言标题"/>
    <w:next w:val="1"/>
    <w:qFormat/>
    <w:uiPriority w:val="0"/>
    <w:pPr>
      <w:shd w:val="clear" w:color="FFFFFF" w:fill="FFFFFF"/>
      <w:tabs>
        <w:tab w:val="left" w:pos="360"/>
        <w:tab w:val="left" w:pos="720"/>
      </w:tabs>
      <w:spacing w:before="640" w:after="560"/>
      <w:ind w:left="720" w:hanging="720"/>
      <w:jc w:val="center"/>
      <w:outlineLvl w:val="0"/>
    </w:pPr>
    <w:rPr>
      <w:rFonts w:ascii="黑体" w:hAnsi="Times New Roman" w:eastAsia="黑体" w:cs="Times New Roman"/>
      <w:sz w:val="32"/>
      <w:lang w:val="en-US" w:eastAsia="zh-CN" w:bidi="ar-SA"/>
    </w:rPr>
  </w:style>
  <w:style w:type="paragraph" w:customStyle="1" w:styleId="222">
    <w:name w:val="Char2"/>
    <w:basedOn w:val="1"/>
    <w:qFormat/>
    <w:uiPriority w:val="0"/>
    <w:pPr>
      <w:widowControl/>
      <w:spacing w:after="160" w:line="240" w:lineRule="exact"/>
      <w:jc w:val="left"/>
    </w:pPr>
    <w:rPr>
      <w:rFonts w:ascii="Verdana" w:hAnsi="Verdana"/>
      <w:kern w:val="0"/>
      <w:sz w:val="20"/>
      <w:szCs w:val="20"/>
      <w:lang w:eastAsia="en-US"/>
    </w:rPr>
  </w:style>
  <w:style w:type="paragraph" w:customStyle="1" w:styleId="223">
    <w:name w:val="Char Char1 Char Char Char Char Char1 Char Char Char Char"/>
    <w:basedOn w:val="14"/>
    <w:qFormat/>
    <w:uiPriority w:val="0"/>
    <w:rPr>
      <w:rFonts w:ascii="Tahoma" w:hAnsi="Tahoma"/>
    </w:rPr>
  </w:style>
  <w:style w:type="paragraph" w:customStyle="1" w:styleId="224">
    <w:name w:val="标题 1 +"/>
    <w:basedOn w:val="3"/>
    <w:next w:val="1"/>
    <w:qFormat/>
    <w:uiPriority w:val="0"/>
    <w:pPr>
      <w:keepLines/>
      <w:spacing w:line="600" w:lineRule="auto"/>
    </w:pPr>
    <w:rPr>
      <w:rFonts w:eastAsia="黑体"/>
      <w:kern w:val="0"/>
      <w:sz w:val="32"/>
      <w:szCs w:val="32"/>
    </w:rPr>
  </w:style>
  <w:style w:type="paragraph" w:customStyle="1" w:styleId="225">
    <w:name w:val="样式1"/>
    <w:basedOn w:val="1"/>
    <w:link w:val="271"/>
    <w:qFormat/>
    <w:uiPriority w:val="0"/>
    <w:pPr>
      <w:tabs>
        <w:tab w:val="left" w:pos="360"/>
      </w:tabs>
      <w:adjustRightInd w:val="0"/>
      <w:ind w:left="360" w:hanging="360"/>
      <w:textAlignment w:val="baseline"/>
    </w:pPr>
    <w:rPr>
      <w:rFonts w:ascii="宋体" w:hAnsi="宋体"/>
      <w:kern w:val="0"/>
      <w:szCs w:val="21"/>
      <w:lang w:val="zh-CN" w:eastAsia="zh-CN"/>
    </w:rPr>
  </w:style>
  <w:style w:type="paragraph" w:customStyle="1" w:styleId="226">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227">
    <w:name w:val="附录标识"/>
    <w:basedOn w:val="221"/>
    <w:qFormat/>
    <w:uiPriority w:val="0"/>
    <w:pPr>
      <w:tabs>
        <w:tab w:val="left" w:pos="6405"/>
        <w:tab w:val="clear" w:pos="360"/>
        <w:tab w:val="clear" w:pos="720"/>
      </w:tabs>
      <w:spacing w:after="200"/>
    </w:pPr>
    <w:rPr>
      <w:sz w:val="21"/>
    </w:rPr>
  </w:style>
  <w:style w:type="paragraph" w:customStyle="1" w:styleId="228">
    <w:name w:val="Char Char Char1 Char"/>
    <w:basedOn w:val="1"/>
    <w:qFormat/>
    <w:uiPriority w:val="0"/>
    <w:pPr>
      <w:tabs>
        <w:tab w:val="left" w:pos="360"/>
      </w:tabs>
      <w:snapToGrid w:val="0"/>
      <w:spacing w:line="360" w:lineRule="auto"/>
    </w:pPr>
    <w:rPr>
      <w:rFonts w:eastAsia="仿宋_GB2312" w:cs="宋体"/>
      <w:sz w:val="24"/>
    </w:rPr>
  </w:style>
  <w:style w:type="paragraph" w:customStyle="1" w:styleId="229">
    <w:name w:val="Style29"/>
    <w:basedOn w:val="1"/>
    <w:unhideWhenUsed/>
    <w:qFormat/>
    <w:uiPriority w:val="0"/>
    <w:pPr>
      <w:spacing w:line="547" w:lineRule="exact"/>
      <w:ind w:firstLine="547"/>
    </w:pPr>
  </w:style>
  <w:style w:type="paragraph" w:customStyle="1" w:styleId="230">
    <w:name w:val="Style34"/>
    <w:basedOn w:val="1"/>
    <w:unhideWhenUsed/>
    <w:qFormat/>
    <w:uiPriority w:val="0"/>
    <w:pPr>
      <w:spacing w:line="375" w:lineRule="exact"/>
    </w:pPr>
  </w:style>
  <w:style w:type="paragraph" w:customStyle="1" w:styleId="231">
    <w:name w:val="默认段落字体 Para Char Char Char Char Char Char Char Char Char Char Char Char Char Char Char Char Char Char Char"/>
    <w:basedOn w:val="1"/>
    <w:qFormat/>
    <w:uiPriority w:val="0"/>
  </w:style>
  <w:style w:type="paragraph" w:customStyle="1" w:styleId="232">
    <w:name w:val="Table Text"/>
    <w:qFormat/>
    <w:uiPriority w:val="0"/>
    <w:pPr>
      <w:autoSpaceDE w:val="0"/>
      <w:autoSpaceDN w:val="0"/>
      <w:spacing w:before="80" w:after="80"/>
      <w:jc w:val="both"/>
      <w:textAlignment w:val="bottom"/>
    </w:pPr>
    <w:rPr>
      <w:rFonts w:ascii="Arial" w:hAnsi="Arial" w:eastAsia="宋体" w:cs="Arial Narrow"/>
      <w:sz w:val="21"/>
      <w:lang w:val="en-US" w:eastAsia="zh-CN" w:bidi="ar-SA"/>
    </w:rPr>
  </w:style>
  <w:style w:type="paragraph" w:customStyle="1" w:styleId="233">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234">
    <w:name w:val="Style74"/>
    <w:basedOn w:val="1"/>
    <w:unhideWhenUsed/>
    <w:qFormat/>
    <w:uiPriority w:val="0"/>
    <w:pPr>
      <w:spacing w:line="437" w:lineRule="exact"/>
    </w:pPr>
  </w:style>
  <w:style w:type="paragraph" w:customStyle="1" w:styleId="235">
    <w:name w:val="Style28"/>
    <w:basedOn w:val="1"/>
    <w:unhideWhenUsed/>
    <w:qFormat/>
    <w:uiPriority w:val="0"/>
    <w:pPr>
      <w:spacing w:line="552" w:lineRule="exact"/>
      <w:ind w:firstLine="547"/>
    </w:pPr>
  </w:style>
  <w:style w:type="paragraph" w:customStyle="1" w:styleId="236">
    <w:name w:val="Style24"/>
    <w:basedOn w:val="1"/>
    <w:unhideWhenUsed/>
    <w:qFormat/>
    <w:uiPriority w:val="0"/>
  </w:style>
  <w:style w:type="paragraph" w:customStyle="1" w:styleId="237">
    <w:name w:val="Style63"/>
    <w:basedOn w:val="1"/>
    <w:unhideWhenUsed/>
    <w:qFormat/>
    <w:uiPriority w:val="0"/>
    <w:pPr>
      <w:spacing w:line="564" w:lineRule="exact"/>
      <w:ind w:firstLine="682"/>
    </w:pPr>
  </w:style>
  <w:style w:type="paragraph" w:customStyle="1" w:styleId="238">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39">
    <w:name w:val="Style45"/>
    <w:basedOn w:val="1"/>
    <w:unhideWhenUsed/>
    <w:qFormat/>
    <w:uiPriority w:val="0"/>
  </w:style>
  <w:style w:type="paragraph" w:customStyle="1" w:styleId="240">
    <w:name w:val="p16"/>
    <w:basedOn w:val="1"/>
    <w:qFormat/>
    <w:uiPriority w:val="0"/>
    <w:pPr>
      <w:widowControl/>
      <w:jc w:val="left"/>
    </w:pPr>
    <w:rPr>
      <w:kern w:val="0"/>
      <w:szCs w:val="21"/>
    </w:rPr>
  </w:style>
  <w:style w:type="paragraph" w:customStyle="1" w:styleId="241">
    <w:name w:val="Style64"/>
    <w:basedOn w:val="1"/>
    <w:unhideWhenUsed/>
    <w:qFormat/>
    <w:uiPriority w:val="0"/>
  </w:style>
  <w:style w:type="paragraph" w:customStyle="1" w:styleId="242">
    <w:name w:val="Style72"/>
    <w:basedOn w:val="1"/>
    <w:unhideWhenUsed/>
    <w:qFormat/>
    <w:uiPriority w:val="0"/>
  </w:style>
  <w:style w:type="paragraph" w:customStyle="1" w:styleId="243">
    <w:name w:val="Char Char Char"/>
    <w:basedOn w:val="1"/>
    <w:qFormat/>
    <w:uiPriority w:val="0"/>
    <w:rPr>
      <w:rFonts w:ascii="宋体" w:hAnsi="宋体"/>
      <w:b/>
      <w:sz w:val="28"/>
      <w:szCs w:val="28"/>
    </w:rPr>
  </w:style>
  <w:style w:type="paragraph" w:customStyle="1" w:styleId="244">
    <w:name w:val="Style21"/>
    <w:basedOn w:val="1"/>
    <w:unhideWhenUsed/>
    <w:qFormat/>
    <w:uiPriority w:val="0"/>
    <w:pPr>
      <w:spacing w:line="566" w:lineRule="exact"/>
      <w:ind w:firstLine="682"/>
    </w:pPr>
  </w:style>
  <w:style w:type="paragraph" w:customStyle="1" w:styleId="245">
    <w:name w:val="Style26"/>
    <w:basedOn w:val="1"/>
    <w:unhideWhenUsed/>
    <w:qFormat/>
    <w:uiPriority w:val="0"/>
  </w:style>
  <w:style w:type="paragraph" w:customStyle="1" w:styleId="246">
    <w:name w:val="表格内容"/>
    <w:basedOn w:val="2"/>
    <w:qFormat/>
    <w:uiPriority w:val="0"/>
    <w:pPr>
      <w:suppressLineNumbers/>
      <w:suppressAutoHyphens/>
      <w:jc w:val="left"/>
    </w:pPr>
    <w:rPr>
      <w:rFonts w:cs="Tahoma"/>
      <w:kern w:val="0"/>
      <w:sz w:val="24"/>
    </w:rPr>
  </w:style>
  <w:style w:type="paragraph" w:customStyle="1" w:styleId="247">
    <w:name w:val="Style47"/>
    <w:basedOn w:val="1"/>
    <w:unhideWhenUsed/>
    <w:qFormat/>
    <w:uiPriority w:val="0"/>
  </w:style>
  <w:style w:type="paragraph" w:customStyle="1" w:styleId="248">
    <w:name w:val="Style44"/>
    <w:basedOn w:val="1"/>
    <w:unhideWhenUsed/>
    <w:qFormat/>
    <w:uiPriority w:val="0"/>
  </w:style>
  <w:style w:type="paragraph" w:customStyle="1" w:styleId="249">
    <w:name w:val="Char Char Char Char Char Char Char11"/>
    <w:basedOn w:val="1"/>
    <w:qFormat/>
    <w:uiPriority w:val="0"/>
    <w:pPr>
      <w:snapToGrid w:val="0"/>
      <w:spacing w:line="360" w:lineRule="auto"/>
      <w:ind w:firstLine="200" w:firstLineChars="200"/>
    </w:pPr>
    <w:rPr>
      <w:rFonts w:eastAsia="仿宋_GB2312"/>
      <w:sz w:val="24"/>
    </w:rPr>
  </w:style>
  <w:style w:type="paragraph" w:customStyle="1" w:styleId="250">
    <w:name w:val="Style10"/>
    <w:basedOn w:val="1"/>
    <w:unhideWhenUsed/>
    <w:qFormat/>
    <w:uiPriority w:val="0"/>
    <w:pPr>
      <w:spacing w:line="538" w:lineRule="exact"/>
    </w:pPr>
  </w:style>
  <w:style w:type="paragraph" w:styleId="251">
    <w:name w:val="List Paragraph"/>
    <w:basedOn w:val="1"/>
    <w:link w:val="270"/>
    <w:qFormat/>
    <w:uiPriority w:val="0"/>
    <w:pPr>
      <w:ind w:firstLine="420" w:firstLineChars="200"/>
    </w:pPr>
    <w:rPr>
      <w:rFonts w:ascii="Calibri" w:hAnsi="Calibri"/>
      <w:szCs w:val="22"/>
      <w:lang w:val="zh-CN" w:eastAsia="zh-CN"/>
    </w:rPr>
  </w:style>
  <w:style w:type="paragraph" w:customStyle="1" w:styleId="252">
    <w:name w:val="Style8"/>
    <w:basedOn w:val="1"/>
    <w:unhideWhenUsed/>
    <w:qFormat/>
    <w:uiPriority w:val="0"/>
    <w:pPr>
      <w:spacing w:line="566" w:lineRule="exact"/>
      <w:jc w:val="center"/>
    </w:pPr>
  </w:style>
  <w:style w:type="paragraph" w:customStyle="1" w:styleId="253">
    <w:name w:val="Style54"/>
    <w:basedOn w:val="1"/>
    <w:unhideWhenUsed/>
    <w:qFormat/>
    <w:uiPriority w:val="0"/>
  </w:style>
  <w:style w:type="paragraph" w:customStyle="1" w:styleId="254">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255">
    <w:name w:val="Style81"/>
    <w:basedOn w:val="1"/>
    <w:unhideWhenUsed/>
    <w:qFormat/>
    <w:uiPriority w:val="0"/>
    <w:pPr>
      <w:spacing w:line="547" w:lineRule="exact"/>
    </w:pPr>
  </w:style>
  <w:style w:type="paragraph" w:customStyle="1" w:styleId="25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customStyle="1" w:styleId="257">
    <w:name w:val="reader-word-layer reader-word-s1-1"/>
    <w:basedOn w:val="1"/>
    <w:qFormat/>
    <w:uiPriority w:val="0"/>
    <w:pPr>
      <w:widowControl/>
      <w:spacing w:before="100" w:beforeAutospacing="1" w:after="100" w:afterAutospacing="1"/>
      <w:jc w:val="left"/>
    </w:pPr>
    <w:rPr>
      <w:rFonts w:ascii="宋体" w:hAnsi="宋体" w:cs="宋体"/>
      <w:kern w:val="0"/>
      <w:sz w:val="24"/>
    </w:rPr>
  </w:style>
  <w:style w:type="paragraph" w:customStyle="1" w:styleId="258">
    <w:name w:val="Style56"/>
    <w:basedOn w:val="1"/>
    <w:unhideWhenUsed/>
    <w:qFormat/>
    <w:uiPriority w:val="0"/>
  </w:style>
  <w:style w:type="paragraph" w:customStyle="1" w:styleId="259">
    <w:name w:val="Style5"/>
    <w:basedOn w:val="1"/>
    <w:unhideWhenUsed/>
    <w:qFormat/>
    <w:uiPriority w:val="0"/>
  </w:style>
  <w:style w:type="paragraph" w:customStyle="1" w:styleId="260">
    <w:name w:val="Style67"/>
    <w:basedOn w:val="1"/>
    <w:unhideWhenUsed/>
    <w:qFormat/>
    <w:uiPriority w:val="0"/>
    <w:pPr>
      <w:spacing w:line="566" w:lineRule="exact"/>
      <w:ind w:firstLine="552"/>
    </w:pPr>
  </w:style>
  <w:style w:type="paragraph" w:customStyle="1" w:styleId="261">
    <w:name w:val="Char Char Char Char Char Char Char1"/>
    <w:basedOn w:val="1"/>
    <w:qFormat/>
    <w:uiPriority w:val="0"/>
    <w:pPr>
      <w:snapToGrid w:val="0"/>
      <w:spacing w:line="360" w:lineRule="auto"/>
      <w:ind w:firstLine="200" w:firstLineChars="200"/>
    </w:pPr>
    <w:rPr>
      <w:rFonts w:eastAsia="仿宋_GB2312"/>
      <w:sz w:val="24"/>
    </w:rPr>
  </w:style>
  <w:style w:type="paragraph" w:customStyle="1" w:styleId="262">
    <w:name w:val="Char Char Char1"/>
    <w:basedOn w:val="1"/>
    <w:qFormat/>
    <w:uiPriority w:val="0"/>
    <w:rPr>
      <w:rFonts w:ascii="宋体" w:hAnsi="宋体"/>
      <w:b/>
      <w:sz w:val="28"/>
      <w:szCs w:val="28"/>
    </w:rPr>
  </w:style>
  <w:style w:type="paragraph" w:customStyle="1" w:styleId="263">
    <w:name w:val="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264">
    <w:name w:val="Char Char Char1 Char1"/>
    <w:basedOn w:val="1"/>
    <w:qFormat/>
    <w:uiPriority w:val="0"/>
    <w:pPr>
      <w:tabs>
        <w:tab w:val="left" w:pos="360"/>
      </w:tabs>
      <w:snapToGrid w:val="0"/>
      <w:spacing w:line="360" w:lineRule="auto"/>
    </w:pPr>
    <w:rPr>
      <w:rFonts w:eastAsia="仿宋_GB2312" w:cs="宋体"/>
      <w:sz w:val="24"/>
    </w:rPr>
  </w:style>
  <w:style w:type="character" w:customStyle="1" w:styleId="265">
    <w:name w:val="fontstyle01"/>
    <w:qFormat/>
    <w:uiPriority w:val="0"/>
    <w:rPr>
      <w:rFonts w:hint="eastAsia" w:ascii="宋体" w:hAnsi="宋体" w:eastAsia="宋体"/>
      <w:color w:val="000000"/>
      <w:sz w:val="24"/>
      <w:szCs w:val="24"/>
    </w:rPr>
  </w:style>
  <w:style w:type="character" w:customStyle="1" w:styleId="266">
    <w:name w:val="fontstyle11"/>
    <w:qFormat/>
    <w:uiPriority w:val="0"/>
    <w:rPr>
      <w:rFonts w:hint="default" w:ascii="TimesNewRomanPSMT" w:hAnsi="TimesNewRomanPSMT"/>
      <w:color w:val="000000"/>
      <w:sz w:val="24"/>
      <w:szCs w:val="24"/>
    </w:rPr>
  </w:style>
  <w:style w:type="paragraph" w:customStyle="1" w:styleId="267">
    <w:name w:val="TOC 标题1"/>
    <w:basedOn w:val="3"/>
    <w:next w:val="1"/>
    <w:semiHidden/>
    <w:unhideWhenUsed/>
    <w:qFormat/>
    <w:uiPriority w:val="39"/>
    <w:pPr>
      <w:keepLines/>
      <w:widowControl/>
      <w:spacing w:before="480" w:line="276" w:lineRule="auto"/>
      <w:jc w:val="left"/>
      <w:outlineLvl w:val="9"/>
    </w:pPr>
    <w:rPr>
      <w:rFonts w:ascii="Cambria" w:hAnsi="Cambria"/>
      <w:color w:val="365F91"/>
      <w:kern w:val="0"/>
      <w:sz w:val="28"/>
      <w:szCs w:val="28"/>
    </w:rPr>
  </w:style>
  <w:style w:type="character" w:customStyle="1" w:styleId="268">
    <w:name w:val="fontstyle21"/>
    <w:qFormat/>
    <w:uiPriority w:val="0"/>
    <w:rPr>
      <w:rFonts w:hint="eastAsia" w:ascii="宋体" w:hAnsi="宋体" w:eastAsia="宋体"/>
      <w:color w:val="993300"/>
      <w:sz w:val="24"/>
      <w:szCs w:val="24"/>
    </w:rPr>
  </w:style>
  <w:style w:type="character" w:customStyle="1" w:styleId="269">
    <w:name w:val="fontstyle31"/>
    <w:qFormat/>
    <w:uiPriority w:val="0"/>
    <w:rPr>
      <w:rFonts w:hint="default" w:ascii="Arial" w:hAnsi="Arial" w:cs="Arial"/>
      <w:color w:val="993300"/>
      <w:sz w:val="24"/>
      <w:szCs w:val="24"/>
    </w:rPr>
  </w:style>
  <w:style w:type="character" w:customStyle="1" w:styleId="270">
    <w:name w:val="列出段落 Char"/>
    <w:link w:val="251"/>
    <w:qFormat/>
    <w:uiPriority w:val="0"/>
    <w:rPr>
      <w:rFonts w:ascii="Calibri" w:hAnsi="Calibri"/>
      <w:kern w:val="2"/>
      <w:sz w:val="21"/>
      <w:szCs w:val="22"/>
    </w:rPr>
  </w:style>
  <w:style w:type="character" w:customStyle="1" w:styleId="271">
    <w:name w:val="样式1 Char Char"/>
    <w:link w:val="225"/>
    <w:qFormat/>
    <w:uiPriority w:val="0"/>
    <w:rPr>
      <w:rFonts w:ascii="宋体" w:hAnsi="宋体"/>
      <w:sz w:val="21"/>
      <w:szCs w:val="21"/>
    </w:rPr>
  </w:style>
  <w:style w:type="paragraph" w:customStyle="1" w:styleId="272">
    <w:name w:val="No Spacing"/>
    <w:qFormat/>
    <w:uiPriority w:val="1"/>
    <w:pPr>
      <w:adjustRightInd w:val="0"/>
      <w:snapToGrid w:val="0"/>
    </w:pPr>
    <w:rPr>
      <w:rFonts w:ascii="Tahoma" w:hAnsi="Tahoma" w:eastAsia="宋体" w:cs="Times New Roman"/>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FAE803-5820-49A6-850C-DEE01E38049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66</Pages>
  <Words>25255</Words>
  <Characters>12920</Characters>
  <Lines>107</Lines>
  <Paragraphs>76</Paragraphs>
  <TotalTime>34</TotalTime>
  <ScaleCrop>false</ScaleCrop>
  <LinksUpToDate>false</LinksUpToDate>
  <CharactersWithSpaces>38099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2020-01-15T07:35:00Z</dcterms:created>
  <dc:creator>微软用户</dc:creator>
  <cp:lastModifiedBy>Administrator</cp:lastModifiedBy>
  <cp:lastPrinted>2020-11-30T07:34:00Z</cp:lastPrinted>
  <dcterms:modified xsi:type="dcterms:W3CDTF">2020-12-11T08:32:35Z</dcterms:modified>
  <dc:title>附件2:</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